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E9B8" w14:textId="30C8A1D1" w:rsidR="00E746D3" w:rsidRPr="00A63F23" w:rsidRDefault="006E1579" w:rsidP="00B4215B">
      <w:pPr>
        <w:rPr>
          <w:rFonts w:ascii="Arial" w:hAnsi="Arial" w:cs="Arial"/>
          <w:b/>
          <w:szCs w:val="28"/>
        </w:rPr>
      </w:pPr>
      <w:r>
        <w:rPr>
          <w:noProof/>
        </w:rPr>
        <w:drawing>
          <wp:anchor distT="0" distB="0" distL="114300" distR="114300" simplePos="0" relativeHeight="251657728" behindDoc="0" locked="0" layoutInCell="1" allowOverlap="1" wp14:anchorId="3BEBA566" wp14:editId="5A3507E7">
            <wp:simplePos x="0" y="0"/>
            <wp:positionH relativeFrom="column">
              <wp:posOffset>-23495</wp:posOffset>
            </wp:positionH>
            <wp:positionV relativeFrom="paragraph">
              <wp:posOffset>-100330</wp:posOffset>
            </wp:positionV>
            <wp:extent cx="871220" cy="880110"/>
            <wp:effectExtent l="0" t="0" r="5080" b="0"/>
            <wp:wrapSquare wrapText="bothSides"/>
            <wp:docPr id="3" name="Picture 1" descr="Description: C:\Users\akleiman\Pictures\TCSPP seal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kleiman\Pictures\TCSPP seal b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2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03B">
        <w:rPr>
          <w:rFonts w:ascii="Arial" w:hAnsi="Arial" w:cs="Arial"/>
          <w:b/>
          <w:szCs w:val="28"/>
        </w:rPr>
        <w:t xml:space="preserve"> </w:t>
      </w:r>
      <w:r w:rsidR="00D61CD6">
        <w:rPr>
          <w:rFonts w:ascii="Arial" w:hAnsi="Arial" w:cs="Arial"/>
          <w:b/>
          <w:szCs w:val="28"/>
        </w:rPr>
        <w:t>Psychology of the Lifespan: FO</w:t>
      </w:r>
      <w:r w:rsidR="0026603B">
        <w:rPr>
          <w:rFonts w:ascii="Arial" w:hAnsi="Arial" w:cs="Arial"/>
          <w:b/>
          <w:szCs w:val="28"/>
        </w:rPr>
        <w:t xml:space="preserve"> 612</w:t>
      </w:r>
    </w:p>
    <w:p w14:paraId="4A5EE1C2" w14:textId="77777777" w:rsidR="00BC7367" w:rsidRDefault="00270BA3" w:rsidP="00B4215B">
      <w:pPr>
        <w:rPr>
          <w:rFonts w:ascii="Arial" w:hAnsi="Arial" w:cs="Arial"/>
          <w:b/>
        </w:rPr>
      </w:pPr>
      <w:r>
        <w:rPr>
          <w:rFonts w:ascii="Arial" w:hAnsi="Arial" w:cs="Arial"/>
          <w:b/>
        </w:rPr>
        <w:t xml:space="preserve"> </w:t>
      </w:r>
      <w:r w:rsidR="00BC7367">
        <w:rPr>
          <w:rFonts w:ascii="Arial" w:hAnsi="Arial" w:cs="Arial"/>
          <w:b/>
        </w:rPr>
        <w:t xml:space="preserve">Hybrid </w:t>
      </w:r>
      <w:r>
        <w:rPr>
          <w:rFonts w:ascii="Arial" w:hAnsi="Arial" w:cs="Arial"/>
          <w:b/>
        </w:rPr>
        <w:t>course</w:t>
      </w:r>
      <w:r w:rsidR="00BC7367">
        <w:rPr>
          <w:rFonts w:ascii="Arial" w:hAnsi="Arial" w:cs="Arial"/>
          <w:b/>
        </w:rPr>
        <w:t>-</w:t>
      </w:r>
      <w:r>
        <w:rPr>
          <w:rFonts w:ascii="Arial" w:hAnsi="Arial" w:cs="Arial"/>
          <w:b/>
        </w:rPr>
        <w:t xml:space="preserve">On </w:t>
      </w:r>
      <w:r w:rsidR="00BC7367">
        <w:rPr>
          <w:rFonts w:ascii="Arial" w:hAnsi="Arial" w:cs="Arial"/>
          <w:b/>
        </w:rPr>
        <w:t>ground</w:t>
      </w:r>
      <w:r>
        <w:rPr>
          <w:rFonts w:ascii="Arial" w:hAnsi="Arial" w:cs="Arial"/>
          <w:b/>
        </w:rPr>
        <w:t xml:space="preserve"> meeting</w:t>
      </w:r>
      <w:r w:rsidR="00BC7367">
        <w:rPr>
          <w:rFonts w:ascii="Arial" w:hAnsi="Arial" w:cs="Arial"/>
          <w:b/>
        </w:rPr>
        <w:t>s</w:t>
      </w:r>
      <w:r>
        <w:rPr>
          <w:rFonts w:ascii="Arial" w:hAnsi="Arial" w:cs="Arial"/>
          <w:b/>
        </w:rPr>
        <w:t xml:space="preserve"> on </w:t>
      </w:r>
    </w:p>
    <w:p w14:paraId="11EBA214" w14:textId="388CFB59" w:rsidR="00DE6C5E" w:rsidRPr="00AA015F" w:rsidRDefault="00BC7367" w:rsidP="00B4215B">
      <w:pPr>
        <w:rPr>
          <w:rFonts w:ascii="Arial" w:hAnsi="Arial" w:cs="Arial"/>
          <w:b/>
        </w:rPr>
      </w:pPr>
      <w:r>
        <w:rPr>
          <w:rFonts w:ascii="Arial" w:hAnsi="Arial" w:cs="Arial"/>
          <w:b/>
        </w:rPr>
        <w:t xml:space="preserve">   </w:t>
      </w:r>
      <w:r w:rsidR="00270BA3">
        <w:rPr>
          <w:rFonts w:ascii="Arial" w:hAnsi="Arial" w:cs="Arial"/>
          <w:b/>
        </w:rPr>
        <w:t>alternate Saturdays</w:t>
      </w:r>
      <w:r w:rsidR="00DE6C5E" w:rsidRPr="00AA015F">
        <w:rPr>
          <w:rFonts w:ascii="Arial" w:hAnsi="Arial" w:cs="Arial"/>
          <w:b/>
        </w:rPr>
        <w:t xml:space="preserve">, </w:t>
      </w:r>
      <w:r>
        <w:rPr>
          <w:rFonts w:ascii="Arial" w:hAnsi="Arial" w:cs="Arial"/>
          <w:b/>
        </w:rPr>
        <w:t>5PM-850PM (</w:t>
      </w:r>
      <w:r w:rsidR="00AA015F">
        <w:rPr>
          <w:rFonts w:ascii="Arial" w:hAnsi="Arial" w:cs="Arial"/>
          <w:b/>
        </w:rPr>
        <w:t>3 Credit Hours</w:t>
      </w:r>
      <w:r>
        <w:rPr>
          <w:rFonts w:ascii="Arial" w:hAnsi="Arial" w:cs="Arial"/>
          <w:b/>
        </w:rPr>
        <w:t>)</w:t>
      </w:r>
    </w:p>
    <w:p w14:paraId="17B5A758" w14:textId="61E5DD22" w:rsidR="00DE6C5E" w:rsidRPr="00A63F23" w:rsidRDefault="00BC7367" w:rsidP="00B4215B">
      <w:pPr>
        <w:rPr>
          <w:rFonts w:ascii="Arial" w:hAnsi="Arial" w:cs="Arial"/>
          <w:b/>
        </w:rPr>
      </w:pPr>
      <w:r>
        <w:rPr>
          <w:rFonts w:ascii="Arial" w:hAnsi="Arial" w:cs="Arial"/>
          <w:b/>
        </w:rPr>
        <w:t xml:space="preserve"> </w:t>
      </w:r>
      <w:r w:rsidR="00AA015F">
        <w:rPr>
          <w:rFonts w:ascii="Arial" w:hAnsi="Arial" w:cs="Arial"/>
          <w:b/>
        </w:rPr>
        <w:t>Spring 201</w:t>
      </w:r>
      <w:r w:rsidR="00B143E5">
        <w:rPr>
          <w:rFonts w:ascii="Arial" w:hAnsi="Arial" w:cs="Arial"/>
          <w:b/>
        </w:rPr>
        <w:t>8</w:t>
      </w:r>
    </w:p>
    <w:p w14:paraId="2EE198C9" w14:textId="77777777" w:rsidR="00DE6C5E" w:rsidRPr="00E746D3" w:rsidRDefault="00DE6C5E">
      <w:pPr>
        <w:rPr>
          <w:rFonts w:ascii="Arial" w:hAnsi="Arial"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DE6C5E" w:rsidRPr="00E746D3" w14:paraId="1E1AA34C" w14:textId="77777777" w:rsidTr="00480DBF">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1FAF2B3E" w14:textId="77777777" w:rsidR="00DE6C5E" w:rsidRPr="00F91F98" w:rsidRDefault="00DE6C5E" w:rsidP="00480DBF">
            <w:pPr>
              <w:jc w:val="center"/>
              <w:rPr>
                <w:rFonts w:ascii="Arial" w:hAnsi="Arial" w:cs="Arial"/>
                <w:sz w:val="20"/>
              </w:rPr>
            </w:pPr>
            <w:r w:rsidRPr="00F91F98">
              <w:rPr>
                <w:rFonts w:ascii="Arial" w:hAnsi="Arial" w:cs="Arial"/>
                <w:b/>
                <w:sz w:val="20"/>
              </w:rPr>
              <w:t>Course Introduction</w:t>
            </w:r>
          </w:p>
        </w:tc>
      </w:tr>
    </w:tbl>
    <w:p w14:paraId="7EF74FCE" w14:textId="77777777" w:rsidR="00B4215B" w:rsidRPr="00B4215B" w:rsidRDefault="00B4215B" w:rsidP="00B4215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387"/>
      </w:tblGrid>
      <w:tr w:rsidR="00B4215B" w:rsidRPr="00B4215B" w14:paraId="360306A4" w14:textId="77777777" w:rsidTr="000410D2">
        <w:tc>
          <w:tcPr>
            <w:tcW w:w="1998" w:type="dxa"/>
            <w:shd w:val="clear" w:color="auto" w:fill="auto"/>
          </w:tcPr>
          <w:p w14:paraId="70BD90B0" w14:textId="77777777" w:rsidR="00B4215B" w:rsidRPr="00B4215B" w:rsidRDefault="00B4215B"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4215B">
              <w:rPr>
                <w:rFonts w:ascii="Arial" w:hAnsi="Arial" w:cs="Arial"/>
                <w:b/>
                <w:sz w:val="20"/>
              </w:rPr>
              <w:t>Instructor:</w:t>
            </w:r>
          </w:p>
        </w:tc>
        <w:tc>
          <w:tcPr>
            <w:tcW w:w="7578" w:type="dxa"/>
            <w:shd w:val="clear" w:color="auto" w:fill="auto"/>
          </w:tcPr>
          <w:p w14:paraId="33649DB5" w14:textId="4D2609DD" w:rsidR="00B4215B" w:rsidRPr="00B4215B" w:rsidRDefault="00FA049E"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Gregory Canillas, PhD</w:t>
            </w:r>
          </w:p>
        </w:tc>
      </w:tr>
      <w:tr w:rsidR="00B4215B" w:rsidRPr="00B4215B" w14:paraId="33A3F385" w14:textId="77777777" w:rsidTr="000410D2">
        <w:tc>
          <w:tcPr>
            <w:tcW w:w="1998" w:type="dxa"/>
            <w:shd w:val="clear" w:color="auto" w:fill="auto"/>
          </w:tcPr>
          <w:p w14:paraId="2D228BE9" w14:textId="77777777" w:rsidR="00B4215B" w:rsidRPr="00B4215B" w:rsidRDefault="00B4215B"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4215B">
              <w:rPr>
                <w:rFonts w:ascii="Arial" w:hAnsi="Arial" w:cs="Arial"/>
                <w:b/>
                <w:sz w:val="20"/>
              </w:rPr>
              <w:t>Office and Hours:</w:t>
            </w:r>
          </w:p>
        </w:tc>
        <w:tc>
          <w:tcPr>
            <w:tcW w:w="7578" w:type="dxa"/>
            <w:shd w:val="clear" w:color="auto" w:fill="auto"/>
          </w:tcPr>
          <w:p w14:paraId="215E2451" w14:textId="45FB654D" w:rsidR="00B4215B" w:rsidRPr="00B4215B" w:rsidRDefault="00975E1A"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Mondays 1PM-3PM &amp; Fridays 1PM-3PM</w:t>
            </w:r>
          </w:p>
        </w:tc>
      </w:tr>
      <w:tr w:rsidR="00B4215B" w:rsidRPr="00B4215B" w14:paraId="5392516E" w14:textId="77777777" w:rsidTr="000410D2">
        <w:tc>
          <w:tcPr>
            <w:tcW w:w="1998" w:type="dxa"/>
            <w:shd w:val="clear" w:color="auto" w:fill="auto"/>
          </w:tcPr>
          <w:p w14:paraId="33C202B8" w14:textId="77777777" w:rsidR="00B4215B" w:rsidRPr="00B4215B" w:rsidRDefault="00B4215B"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4215B">
              <w:rPr>
                <w:rFonts w:ascii="Arial" w:hAnsi="Arial" w:cs="Arial"/>
                <w:b/>
                <w:sz w:val="20"/>
              </w:rPr>
              <w:t>Phone:</w:t>
            </w:r>
          </w:p>
        </w:tc>
        <w:tc>
          <w:tcPr>
            <w:tcW w:w="7578" w:type="dxa"/>
            <w:shd w:val="clear" w:color="auto" w:fill="auto"/>
          </w:tcPr>
          <w:p w14:paraId="34EF18AC" w14:textId="0CB2146F" w:rsidR="00B4215B" w:rsidRPr="00B4215B" w:rsidRDefault="00975E1A"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323.493.5390</w:t>
            </w:r>
          </w:p>
        </w:tc>
      </w:tr>
      <w:tr w:rsidR="00B4215B" w:rsidRPr="00B4215B" w14:paraId="4E05FA91" w14:textId="77777777" w:rsidTr="000410D2">
        <w:tc>
          <w:tcPr>
            <w:tcW w:w="1998" w:type="dxa"/>
            <w:shd w:val="clear" w:color="auto" w:fill="auto"/>
          </w:tcPr>
          <w:p w14:paraId="2F4AC5B9" w14:textId="77777777" w:rsidR="00B4215B" w:rsidRPr="00B4215B" w:rsidRDefault="00B4215B"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4215B">
              <w:rPr>
                <w:rFonts w:ascii="Arial" w:hAnsi="Arial" w:cs="Arial"/>
                <w:b/>
                <w:sz w:val="20"/>
              </w:rPr>
              <w:t>E-mail:</w:t>
            </w:r>
          </w:p>
        </w:tc>
        <w:tc>
          <w:tcPr>
            <w:tcW w:w="7578" w:type="dxa"/>
            <w:shd w:val="clear" w:color="auto" w:fill="auto"/>
          </w:tcPr>
          <w:p w14:paraId="62901F19" w14:textId="7CF0CA22" w:rsidR="00B4215B" w:rsidRPr="00B4215B" w:rsidRDefault="00975E1A"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gcanillas@thechicagoschool.edu</w:t>
            </w:r>
          </w:p>
        </w:tc>
      </w:tr>
      <w:tr w:rsidR="00B4215B" w:rsidRPr="00B4215B" w14:paraId="088B0A25" w14:textId="77777777" w:rsidTr="000410D2">
        <w:tc>
          <w:tcPr>
            <w:tcW w:w="1998" w:type="dxa"/>
            <w:shd w:val="clear" w:color="auto" w:fill="auto"/>
          </w:tcPr>
          <w:p w14:paraId="566A6983" w14:textId="77777777" w:rsidR="00B4215B" w:rsidRPr="00B4215B" w:rsidRDefault="00B4215B" w:rsidP="000410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4215B">
              <w:rPr>
                <w:rFonts w:ascii="Arial" w:hAnsi="Arial" w:cs="Arial"/>
                <w:b/>
                <w:sz w:val="20"/>
              </w:rPr>
              <w:t>Course Website:</w:t>
            </w:r>
          </w:p>
        </w:tc>
        <w:tc>
          <w:tcPr>
            <w:tcW w:w="7578" w:type="dxa"/>
            <w:shd w:val="clear" w:color="auto" w:fill="auto"/>
          </w:tcPr>
          <w:p w14:paraId="4B5EA274" w14:textId="5E451B23" w:rsidR="00B4215B" w:rsidRPr="00B4215B" w:rsidRDefault="00BC7367" w:rsidP="00BC736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CANVAS</w:t>
            </w:r>
          </w:p>
        </w:tc>
      </w:tr>
    </w:tbl>
    <w:p w14:paraId="5910E44A" w14:textId="77777777" w:rsidR="00B4215B" w:rsidRPr="00B4215B" w:rsidRDefault="00B4215B" w:rsidP="00B4215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812C338" w14:textId="77777777" w:rsidR="00B4215B" w:rsidRPr="00B4215B" w:rsidRDefault="00B4215B" w:rsidP="00B42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4215B">
        <w:rPr>
          <w:rFonts w:ascii="Arial" w:hAnsi="Arial" w:cs="Arial"/>
          <w:b/>
          <w:sz w:val="20"/>
        </w:rPr>
        <w:t>Official Course Description</w:t>
      </w:r>
      <w:r w:rsidRPr="00B4215B">
        <w:rPr>
          <w:rFonts w:ascii="Arial" w:hAnsi="Arial" w:cs="Arial"/>
          <w:sz w:val="20"/>
        </w:rPr>
        <w:t xml:space="preserve"> </w:t>
      </w:r>
    </w:p>
    <w:p w14:paraId="66C616E6" w14:textId="45AAE1CF" w:rsidR="009F0618" w:rsidRDefault="0026603B" w:rsidP="009F0618">
      <w:pPr>
        <w:rPr>
          <w:rFonts w:ascii="Arial" w:hAnsi="Arial" w:cs="Arial"/>
          <w:sz w:val="20"/>
        </w:rPr>
      </w:pPr>
      <w:r w:rsidRPr="0026603B">
        <w:rPr>
          <w:rFonts w:ascii="Arial" w:hAnsi="Arial" w:cs="Arial"/>
          <w:sz w:val="20"/>
        </w:rPr>
        <w:t>This course examines the developmental processes across the lifespan from infancy through advanced age, focusing on the perceptual, cognitive and social-emotional factors. Through the examination of theoretical frameworks and empirical research, students become familiar with the developmental psychology literature. The exploration of individual and cultural differences also receives considerable emphasis as these variations create the diversity in humankind across the lifespan. In addition, the course explores the applicability of developmental psychology literature to individuals within the forensic setting. (3 credits)</w:t>
      </w:r>
    </w:p>
    <w:p w14:paraId="47A5924C" w14:textId="77777777" w:rsidR="0026603B" w:rsidRPr="00E746D3" w:rsidRDefault="0026603B" w:rsidP="009F0618">
      <w:pPr>
        <w:rPr>
          <w:rFonts w:ascii="Arial" w:hAnsi="Arial"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9F0618" w:rsidRPr="00E746D3" w14:paraId="5FFFCED9" w14:textId="77777777" w:rsidTr="00E746D3">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58697023" w14:textId="3403A673" w:rsidR="00A7360A" w:rsidRPr="00E746D3" w:rsidRDefault="00A7360A" w:rsidP="00A7360A">
            <w:pPr>
              <w:jc w:val="center"/>
              <w:rPr>
                <w:rFonts w:ascii="Arial" w:hAnsi="Arial" w:cs="Arial"/>
                <w:b/>
                <w:sz w:val="20"/>
              </w:rPr>
            </w:pPr>
            <w:r>
              <w:rPr>
                <w:rFonts w:ascii="Arial" w:hAnsi="Arial" w:cs="Arial"/>
                <w:b/>
                <w:color w:val="0000FF"/>
                <w:sz w:val="20"/>
              </w:rPr>
              <w:t xml:space="preserve">Institutional Learning Outcomes, Program Learning Outcomes, and Course Learning Outcomes </w:t>
            </w:r>
          </w:p>
        </w:tc>
      </w:tr>
    </w:tbl>
    <w:p w14:paraId="277C0CEB" w14:textId="77777777" w:rsidR="002C039F" w:rsidRDefault="002C039F" w:rsidP="000D61D3">
      <w:pPr>
        <w:rPr>
          <w:rFonts w:ascii="Arial" w:hAnsi="Arial" w:cs="Arial"/>
          <w:b/>
          <w:sz w:val="20"/>
        </w:rPr>
      </w:pPr>
    </w:p>
    <w:p w14:paraId="6EE7E86D" w14:textId="474516A9" w:rsidR="00A7360A" w:rsidRDefault="00A7360A" w:rsidP="00A7360A">
      <w:pPr>
        <w:pStyle w:val="BodyTextIndent"/>
        <w:ind w:left="0"/>
        <w:jc w:val="both"/>
        <w:rPr>
          <w:rFonts w:ascii="Arial" w:hAnsi="Arial" w:cs="Arial"/>
          <w:sz w:val="20"/>
        </w:rPr>
      </w:pPr>
      <w:r w:rsidRPr="00A7360A">
        <w:rPr>
          <w:rFonts w:ascii="Arial" w:hAnsi="Arial" w:cs="Arial"/>
          <w:b/>
          <w:sz w:val="20"/>
        </w:rPr>
        <w:t xml:space="preserve">Professional Practice: </w:t>
      </w:r>
      <w:r w:rsidRPr="00A7360A">
        <w:rPr>
          <w:rFonts w:ascii="Arial" w:hAnsi="Arial" w:cs="Arial"/>
          <w:sz w:val="20"/>
        </w:rPr>
        <w:t xml:space="preserve">Graduates will be able to conduct assessments, develop appropriate interventions, and implement interventions in their specialty area of professional psychology. </w:t>
      </w:r>
      <w:r w:rsidR="00B143E5">
        <w:rPr>
          <w:rFonts w:ascii="Arial" w:hAnsi="Arial" w:cs="Arial"/>
          <w:sz w:val="20"/>
        </w:rPr>
        <w:t>Examples include evaluation, intervention, consultation, teaching, and supervision. (ILO)</w:t>
      </w:r>
    </w:p>
    <w:p w14:paraId="48186337" w14:textId="77777777" w:rsidR="00A7360A" w:rsidRDefault="00A7360A" w:rsidP="00A7360A">
      <w:pPr>
        <w:pStyle w:val="BodyTextIndent"/>
        <w:ind w:left="0"/>
        <w:jc w:val="both"/>
        <w:rPr>
          <w:rFonts w:ascii="Arial" w:hAnsi="Arial" w:cs="Arial"/>
          <w:sz w:val="20"/>
        </w:rPr>
      </w:pPr>
    </w:p>
    <w:p w14:paraId="74DF154F" w14:textId="77777777" w:rsidR="00B143E5" w:rsidRDefault="00B143E5" w:rsidP="00B143E5">
      <w:pPr>
        <w:numPr>
          <w:ilvl w:val="0"/>
          <w:numId w:val="15"/>
        </w:numPr>
        <w:jc w:val="both"/>
        <w:rPr>
          <w:rFonts w:ascii="Arial" w:hAnsi="Arial" w:cs="Arial"/>
          <w:sz w:val="20"/>
        </w:rPr>
      </w:pPr>
      <w:r>
        <w:rPr>
          <w:rFonts w:ascii="Arial" w:hAnsi="Arial" w:cs="Arial"/>
          <w:b/>
          <w:sz w:val="20"/>
        </w:rPr>
        <w:t>Assessment:</w:t>
      </w:r>
      <w:r>
        <w:rPr>
          <w:rFonts w:ascii="Arial" w:hAnsi="Arial" w:cs="Arial"/>
          <w:sz w:val="20"/>
        </w:rPr>
        <w:t xml:space="preserve"> Students will be able to demonstrate fundamental knowledge of psychometric theory, assessment techniques, and forensic literature to evaluate various dimensions of human experience, outcomes of interventions, and psycholegal issues. (PLO)</w:t>
      </w:r>
    </w:p>
    <w:p w14:paraId="2D415AE8" w14:textId="77777777" w:rsidR="00B143E5" w:rsidRDefault="00B143E5" w:rsidP="00B143E5">
      <w:pPr>
        <w:ind w:left="1440"/>
        <w:jc w:val="both"/>
        <w:rPr>
          <w:rFonts w:ascii="Arial" w:hAnsi="Arial" w:cs="Arial"/>
          <w:sz w:val="20"/>
        </w:rPr>
      </w:pPr>
    </w:p>
    <w:p w14:paraId="3F493CA4" w14:textId="77777777" w:rsidR="00B143E5" w:rsidRDefault="00B143E5" w:rsidP="00B143E5">
      <w:pPr>
        <w:ind w:left="1440"/>
        <w:jc w:val="both"/>
        <w:rPr>
          <w:rFonts w:ascii="Arial" w:hAnsi="Arial" w:cs="Arial"/>
          <w:sz w:val="20"/>
        </w:rPr>
      </w:pPr>
      <w:r>
        <w:rPr>
          <w:rFonts w:ascii="Arial" w:hAnsi="Arial" w:cs="Arial"/>
          <w:sz w:val="20"/>
        </w:rPr>
        <w:t>1. Students will examine and describe the developmental processes at various stages in the total lifespan. (CLO)</w:t>
      </w:r>
    </w:p>
    <w:p w14:paraId="77A8288E" w14:textId="77777777" w:rsidR="00B143E5" w:rsidRDefault="00B143E5" w:rsidP="00B143E5">
      <w:pPr>
        <w:ind w:left="1440"/>
        <w:jc w:val="both"/>
        <w:rPr>
          <w:rFonts w:ascii="Arial" w:hAnsi="Arial" w:cs="Arial"/>
          <w:sz w:val="20"/>
        </w:rPr>
      </w:pPr>
    </w:p>
    <w:p w14:paraId="0928CCA5" w14:textId="77777777" w:rsidR="00B143E5" w:rsidRDefault="00B143E5" w:rsidP="00B143E5">
      <w:pPr>
        <w:ind w:left="1440"/>
        <w:jc w:val="both"/>
        <w:rPr>
          <w:rFonts w:ascii="Arial" w:hAnsi="Arial" w:cs="Arial"/>
          <w:sz w:val="20"/>
        </w:rPr>
      </w:pPr>
      <w:r>
        <w:rPr>
          <w:rFonts w:ascii="Arial" w:hAnsi="Arial" w:cs="Arial"/>
          <w:sz w:val="20"/>
        </w:rPr>
        <w:t>2. Students will analyze the perceptual factors at various stages in the lifespan. (CLO)</w:t>
      </w:r>
    </w:p>
    <w:p w14:paraId="7D3F8F8F" w14:textId="77777777" w:rsidR="00B143E5" w:rsidRDefault="00B143E5" w:rsidP="00B143E5">
      <w:pPr>
        <w:ind w:left="1440"/>
        <w:jc w:val="both"/>
        <w:rPr>
          <w:rFonts w:ascii="Arial" w:hAnsi="Arial" w:cs="Arial"/>
          <w:sz w:val="20"/>
        </w:rPr>
      </w:pPr>
    </w:p>
    <w:p w14:paraId="0A7354F1" w14:textId="77777777" w:rsidR="00B143E5" w:rsidRDefault="00B143E5" w:rsidP="00B143E5">
      <w:pPr>
        <w:ind w:left="1440"/>
        <w:jc w:val="both"/>
        <w:rPr>
          <w:rFonts w:ascii="Arial" w:hAnsi="Arial" w:cs="Arial"/>
          <w:sz w:val="20"/>
        </w:rPr>
      </w:pPr>
      <w:r>
        <w:rPr>
          <w:rFonts w:ascii="Arial" w:hAnsi="Arial" w:cs="Arial"/>
          <w:sz w:val="20"/>
        </w:rPr>
        <w:t>3. Students will analyze the cognitive factors at various stages in the lifespan. (CLO)</w:t>
      </w:r>
    </w:p>
    <w:p w14:paraId="058E5BEC" w14:textId="77777777" w:rsidR="00B143E5" w:rsidRDefault="00B143E5" w:rsidP="00B143E5">
      <w:pPr>
        <w:rPr>
          <w:rFonts w:ascii="Arial" w:hAnsi="Arial" w:cs="Arial"/>
          <w:sz w:val="20"/>
        </w:rPr>
      </w:pPr>
    </w:p>
    <w:p w14:paraId="41693351" w14:textId="77777777" w:rsidR="00B143E5" w:rsidRDefault="00B143E5" w:rsidP="00B143E5">
      <w:pPr>
        <w:rPr>
          <w:rFonts w:ascii="Arial" w:hAnsi="Arial" w:cs="Arial"/>
          <w:b/>
          <w:sz w:val="20"/>
        </w:rPr>
      </w:pPr>
      <w:r>
        <w:rPr>
          <w:rFonts w:ascii="Arial" w:hAnsi="Arial" w:cs="Arial"/>
          <w:b/>
          <w:sz w:val="20"/>
        </w:rPr>
        <w:t xml:space="preserve">Scholarship: </w:t>
      </w:r>
      <w:r>
        <w:rPr>
          <w:rFonts w:ascii="Arial" w:hAnsi="Arial" w:cs="Arial"/>
          <w:sz w:val="20"/>
        </w:rPr>
        <w:t>Graduates will be able to integrate scientific research and theory, as broadly defined, to enhance their professional and scholarly endeavors. (ILO)</w:t>
      </w:r>
    </w:p>
    <w:p w14:paraId="7BE2884F" w14:textId="77777777" w:rsidR="00B143E5" w:rsidRDefault="00B143E5" w:rsidP="00B143E5">
      <w:pPr>
        <w:rPr>
          <w:rFonts w:ascii="Arial" w:hAnsi="Arial" w:cs="Arial"/>
          <w:sz w:val="20"/>
        </w:rPr>
      </w:pPr>
    </w:p>
    <w:p w14:paraId="3C942F64" w14:textId="77777777" w:rsidR="00B143E5" w:rsidRDefault="00B143E5" w:rsidP="00B143E5">
      <w:pPr>
        <w:numPr>
          <w:ilvl w:val="0"/>
          <w:numId w:val="15"/>
        </w:numPr>
        <w:rPr>
          <w:rFonts w:ascii="Arial" w:hAnsi="Arial" w:cs="Arial"/>
          <w:sz w:val="20"/>
        </w:rPr>
      </w:pPr>
      <w:r>
        <w:rPr>
          <w:rFonts w:ascii="Arial" w:hAnsi="Arial" w:cs="Arial"/>
          <w:b/>
          <w:sz w:val="20"/>
        </w:rPr>
        <w:t>Research:</w:t>
      </w:r>
      <w:r>
        <w:rPr>
          <w:rFonts w:ascii="Arial" w:hAnsi="Arial" w:cs="Arial"/>
          <w:sz w:val="20"/>
        </w:rPr>
        <w:t xml:space="preserve"> Students will be able to demonstrate an understanding of the research methods in the social and behavioral sciences, the benefits and limitations of research, and the scientific and professional literature relevant to the field of forensic psychology. (PLO)</w:t>
      </w:r>
    </w:p>
    <w:p w14:paraId="1BEAF05D" w14:textId="77777777" w:rsidR="00B143E5" w:rsidRDefault="00B143E5" w:rsidP="00B143E5">
      <w:pPr>
        <w:ind w:left="1080"/>
        <w:rPr>
          <w:rFonts w:ascii="Arial" w:hAnsi="Arial" w:cs="Arial"/>
          <w:sz w:val="20"/>
        </w:rPr>
      </w:pPr>
    </w:p>
    <w:p w14:paraId="1F13DBE1" w14:textId="45A47CD5" w:rsidR="00B143E5" w:rsidRDefault="00B143E5" w:rsidP="00B143E5">
      <w:pPr>
        <w:ind w:left="1440"/>
        <w:rPr>
          <w:rFonts w:ascii="Arial" w:hAnsi="Arial" w:cs="Arial"/>
          <w:sz w:val="20"/>
        </w:rPr>
      </w:pPr>
      <w:r>
        <w:rPr>
          <w:rFonts w:ascii="Arial" w:hAnsi="Arial" w:cs="Arial"/>
          <w:sz w:val="20"/>
        </w:rPr>
        <w:t>Students will apply the research literature on the psychology of the lifespan to forensic psychology. (CLO)</w:t>
      </w:r>
    </w:p>
    <w:p w14:paraId="57E71423" w14:textId="77777777" w:rsidR="00B143E5" w:rsidRDefault="00B143E5" w:rsidP="00B143E5">
      <w:pPr>
        <w:jc w:val="both"/>
        <w:rPr>
          <w:rFonts w:ascii="Arial" w:hAnsi="Arial" w:cs="Arial"/>
          <w:sz w:val="20"/>
        </w:rPr>
      </w:pPr>
    </w:p>
    <w:p w14:paraId="146527D5" w14:textId="77777777" w:rsidR="00B143E5" w:rsidRDefault="00B143E5" w:rsidP="00B143E5">
      <w:pPr>
        <w:numPr>
          <w:ilvl w:val="0"/>
          <w:numId w:val="15"/>
        </w:numPr>
        <w:jc w:val="both"/>
        <w:rPr>
          <w:rFonts w:ascii="Arial" w:hAnsi="Arial" w:cs="Arial"/>
          <w:sz w:val="20"/>
        </w:rPr>
      </w:pPr>
      <w:r>
        <w:rPr>
          <w:rFonts w:ascii="Arial" w:hAnsi="Arial" w:cs="Arial"/>
          <w:b/>
          <w:sz w:val="20"/>
        </w:rPr>
        <w:t>Diversity:</w:t>
      </w:r>
      <w:r>
        <w:rPr>
          <w:rFonts w:ascii="Arial" w:hAnsi="Arial" w:cs="Arial"/>
          <w:sz w:val="20"/>
        </w:rPr>
        <w:t xml:space="preserve"> Students will be able to recognize and respect individual and group differences as well as practice with cultural competence. (PLO)</w:t>
      </w:r>
    </w:p>
    <w:p w14:paraId="07B5DDCA" w14:textId="77777777" w:rsidR="00B143E5" w:rsidRDefault="00B143E5" w:rsidP="00B143E5">
      <w:pPr>
        <w:ind w:left="720"/>
        <w:jc w:val="both"/>
        <w:rPr>
          <w:rFonts w:ascii="Arial" w:hAnsi="Arial" w:cs="Arial"/>
          <w:sz w:val="20"/>
        </w:rPr>
      </w:pPr>
    </w:p>
    <w:p w14:paraId="670A45D4" w14:textId="77777777" w:rsidR="00B143E5" w:rsidRDefault="00B143E5" w:rsidP="00B143E5">
      <w:pPr>
        <w:ind w:left="1440"/>
        <w:jc w:val="both"/>
        <w:rPr>
          <w:rFonts w:ascii="Arial" w:hAnsi="Arial" w:cs="Arial"/>
          <w:sz w:val="20"/>
        </w:rPr>
      </w:pPr>
      <w:r>
        <w:rPr>
          <w:rFonts w:ascii="Arial" w:hAnsi="Arial" w:cs="Arial"/>
          <w:sz w:val="20"/>
        </w:rPr>
        <w:t>1. Students will evaluate the effects of individual and cultural differences on the lifespan. (CLO)</w:t>
      </w:r>
    </w:p>
    <w:p w14:paraId="1025BFBE" w14:textId="77777777" w:rsidR="00B143E5" w:rsidRDefault="00B143E5" w:rsidP="00B143E5">
      <w:pPr>
        <w:ind w:left="1080"/>
        <w:jc w:val="both"/>
        <w:rPr>
          <w:rFonts w:ascii="Arial" w:hAnsi="Arial" w:cs="Arial"/>
          <w:sz w:val="20"/>
        </w:rPr>
      </w:pPr>
    </w:p>
    <w:p w14:paraId="2E1DBB3A" w14:textId="77777777" w:rsidR="00B143E5" w:rsidRDefault="00B143E5" w:rsidP="00B143E5">
      <w:pPr>
        <w:ind w:left="720"/>
        <w:jc w:val="both"/>
        <w:rPr>
          <w:rFonts w:ascii="Arial" w:hAnsi="Arial" w:cs="Arial"/>
          <w:sz w:val="20"/>
        </w:rPr>
      </w:pPr>
    </w:p>
    <w:p w14:paraId="733C1F65" w14:textId="77777777" w:rsidR="00A7360A" w:rsidRPr="00B4215B" w:rsidRDefault="00A7360A" w:rsidP="002C039F">
      <w:pPr>
        <w:rPr>
          <w:rFonts w:ascii="Arial" w:hAnsi="Arial" w:cs="Arial"/>
          <w:b/>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6C2236" w:rsidRPr="00E746D3" w14:paraId="413E1443" w14:textId="77777777" w:rsidTr="00F91F98">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33C5AB01" w14:textId="77777777" w:rsidR="006C2236" w:rsidRPr="00F91F98" w:rsidRDefault="006C2236" w:rsidP="00F91F98">
            <w:pPr>
              <w:jc w:val="center"/>
              <w:rPr>
                <w:rFonts w:ascii="Arial" w:hAnsi="Arial" w:cs="Arial"/>
                <w:b/>
                <w:color w:val="000000"/>
                <w:sz w:val="20"/>
              </w:rPr>
            </w:pPr>
            <w:r w:rsidRPr="00F91F98">
              <w:rPr>
                <w:rFonts w:ascii="Arial" w:hAnsi="Arial" w:cs="Arial"/>
                <w:b/>
                <w:color w:val="000000"/>
                <w:sz w:val="20"/>
              </w:rPr>
              <w:t>Required and Optional Texts and Electronic Reserves</w:t>
            </w:r>
          </w:p>
        </w:tc>
      </w:tr>
    </w:tbl>
    <w:p w14:paraId="54480CAA" w14:textId="77777777" w:rsidR="00DE6C5E" w:rsidRPr="00E746D3" w:rsidRDefault="00DE6C5E">
      <w:pPr>
        <w:rPr>
          <w:rFonts w:ascii="Arial" w:hAnsi="Arial" w:cs="Arial"/>
          <w:sz w:val="20"/>
        </w:rPr>
      </w:pPr>
      <w:r w:rsidRPr="00E746D3">
        <w:rPr>
          <w:rFonts w:ascii="Arial" w:hAnsi="Arial" w:cs="Arial"/>
          <w:b/>
          <w:sz w:val="20"/>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035"/>
        <w:gridCol w:w="2223"/>
      </w:tblGrid>
      <w:tr w:rsidR="00B4215B" w:rsidRPr="000410D2" w14:paraId="121C06D2" w14:textId="77777777" w:rsidTr="007D00FE">
        <w:tc>
          <w:tcPr>
            <w:tcW w:w="5238" w:type="dxa"/>
            <w:shd w:val="clear" w:color="auto" w:fill="E5DFEC"/>
          </w:tcPr>
          <w:p w14:paraId="01CEDFE2" w14:textId="77777777" w:rsidR="00B4215B" w:rsidRPr="00B4215B" w:rsidRDefault="00B4215B" w:rsidP="00B4215B">
            <w:pPr>
              <w:rPr>
                <w:rFonts w:ascii="Arial" w:hAnsi="Arial" w:cs="Arial"/>
                <w:b/>
                <w:sz w:val="20"/>
              </w:rPr>
            </w:pPr>
            <w:r w:rsidRPr="00B4215B">
              <w:rPr>
                <w:rFonts w:ascii="Arial" w:hAnsi="Arial" w:cs="Arial"/>
                <w:b/>
                <w:sz w:val="20"/>
              </w:rPr>
              <w:t>Title (APA Format)</w:t>
            </w:r>
          </w:p>
        </w:tc>
        <w:tc>
          <w:tcPr>
            <w:tcW w:w="2070" w:type="dxa"/>
            <w:shd w:val="clear" w:color="auto" w:fill="E5DFEC"/>
          </w:tcPr>
          <w:p w14:paraId="786F9DB7" w14:textId="77777777" w:rsidR="00B4215B" w:rsidRPr="00B4215B" w:rsidRDefault="00B4215B" w:rsidP="00B4215B">
            <w:pPr>
              <w:rPr>
                <w:rFonts w:ascii="Arial" w:hAnsi="Arial" w:cs="Arial"/>
                <w:b/>
                <w:sz w:val="20"/>
              </w:rPr>
            </w:pPr>
            <w:r w:rsidRPr="00B4215B">
              <w:rPr>
                <w:rFonts w:ascii="Arial" w:hAnsi="Arial" w:cs="Arial"/>
                <w:b/>
                <w:sz w:val="20"/>
              </w:rPr>
              <w:t>ISBN</w:t>
            </w:r>
          </w:p>
        </w:tc>
        <w:tc>
          <w:tcPr>
            <w:tcW w:w="2268" w:type="dxa"/>
            <w:shd w:val="clear" w:color="auto" w:fill="E5DFEC"/>
          </w:tcPr>
          <w:p w14:paraId="6D0273A9" w14:textId="77777777" w:rsidR="00B4215B" w:rsidRPr="00B4215B" w:rsidRDefault="00B4215B" w:rsidP="00B4215B">
            <w:pPr>
              <w:rPr>
                <w:rFonts w:ascii="Arial" w:hAnsi="Arial" w:cs="Arial"/>
                <w:b/>
                <w:sz w:val="20"/>
              </w:rPr>
            </w:pPr>
            <w:r w:rsidRPr="00B4215B">
              <w:rPr>
                <w:rFonts w:ascii="Arial" w:hAnsi="Arial" w:cs="Arial"/>
                <w:b/>
                <w:sz w:val="20"/>
              </w:rPr>
              <w:t>Publisher’s Price</w:t>
            </w:r>
          </w:p>
        </w:tc>
      </w:tr>
      <w:tr w:rsidR="00B4215B" w:rsidRPr="00B4215B" w14:paraId="5D07CB65" w14:textId="77777777" w:rsidTr="007D00FE">
        <w:tc>
          <w:tcPr>
            <w:tcW w:w="5238" w:type="dxa"/>
            <w:shd w:val="clear" w:color="auto" w:fill="auto"/>
          </w:tcPr>
          <w:p w14:paraId="583E5378" w14:textId="2F0EC11A" w:rsidR="00B4215B" w:rsidRPr="00B4215B" w:rsidRDefault="000A00F5" w:rsidP="00316A1F">
            <w:pPr>
              <w:numPr>
                <w:ilvl w:val="0"/>
                <w:numId w:val="7"/>
              </w:numPr>
              <w:rPr>
                <w:rFonts w:ascii="Arial" w:hAnsi="Arial" w:cs="Arial"/>
                <w:sz w:val="20"/>
              </w:rPr>
            </w:pPr>
            <w:r>
              <w:rPr>
                <w:rFonts w:ascii="Arial" w:hAnsi="Arial" w:cs="Arial"/>
                <w:sz w:val="20"/>
              </w:rPr>
              <w:t xml:space="preserve">Santrock, J. </w:t>
            </w:r>
            <w:r w:rsidR="00A461BF">
              <w:rPr>
                <w:rFonts w:ascii="Arial" w:hAnsi="Arial" w:cs="Arial"/>
                <w:sz w:val="20"/>
              </w:rPr>
              <w:t xml:space="preserve">W. </w:t>
            </w:r>
            <w:r>
              <w:rPr>
                <w:rFonts w:ascii="Arial" w:hAnsi="Arial" w:cs="Arial"/>
                <w:sz w:val="20"/>
              </w:rPr>
              <w:t>(201</w:t>
            </w:r>
            <w:r w:rsidR="00316A1F">
              <w:rPr>
                <w:rFonts w:ascii="Arial" w:hAnsi="Arial" w:cs="Arial"/>
                <w:sz w:val="20"/>
              </w:rPr>
              <w:t>5</w:t>
            </w:r>
            <w:r>
              <w:rPr>
                <w:rFonts w:ascii="Arial" w:hAnsi="Arial" w:cs="Arial"/>
                <w:sz w:val="20"/>
              </w:rPr>
              <w:t xml:space="preserve">). </w:t>
            </w:r>
            <w:r w:rsidR="00A461BF" w:rsidRPr="00A461BF">
              <w:rPr>
                <w:rFonts w:ascii="Arial" w:hAnsi="Arial" w:cs="Arial"/>
                <w:i/>
                <w:sz w:val="20"/>
              </w:rPr>
              <w:t>A Topical Approach to</w:t>
            </w:r>
            <w:r w:rsidR="00A461BF">
              <w:rPr>
                <w:rFonts w:ascii="Arial" w:hAnsi="Arial" w:cs="Arial"/>
                <w:sz w:val="20"/>
              </w:rPr>
              <w:t xml:space="preserve"> </w:t>
            </w:r>
            <w:r w:rsidRPr="000A00F5">
              <w:rPr>
                <w:rFonts w:ascii="Arial" w:hAnsi="Arial" w:cs="Arial"/>
                <w:i/>
                <w:sz w:val="20"/>
              </w:rPr>
              <w:t>Life-Span Development</w:t>
            </w:r>
            <w:r>
              <w:rPr>
                <w:rFonts w:ascii="Arial" w:hAnsi="Arial" w:cs="Arial"/>
                <w:sz w:val="20"/>
              </w:rPr>
              <w:t xml:space="preserve"> (</w:t>
            </w:r>
            <w:r w:rsidR="00A7360A">
              <w:rPr>
                <w:rFonts w:ascii="Arial" w:hAnsi="Arial" w:cs="Arial"/>
                <w:sz w:val="20"/>
              </w:rPr>
              <w:t>8</w:t>
            </w:r>
            <w:r w:rsidRPr="000A00F5">
              <w:rPr>
                <w:rFonts w:ascii="Arial" w:hAnsi="Arial" w:cs="Arial"/>
                <w:sz w:val="20"/>
                <w:vertAlign w:val="superscript"/>
              </w:rPr>
              <w:t>th</w:t>
            </w:r>
            <w:r>
              <w:rPr>
                <w:rFonts w:ascii="Arial" w:hAnsi="Arial" w:cs="Arial"/>
                <w:sz w:val="20"/>
              </w:rPr>
              <w:t xml:space="preserve"> ed.). New York: McGraw Hill</w:t>
            </w:r>
          </w:p>
        </w:tc>
        <w:tc>
          <w:tcPr>
            <w:tcW w:w="2070" w:type="dxa"/>
            <w:shd w:val="clear" w:color="auto" w:fill="auto"/>
          </w:tcPr>
          <w:p w14:paraId="054E24E5" w14:textId="77777777" w:rsidR="00316A1F" w:rsidRDefault="00316A1F" w:rsidP="00316A1F">
            <w:pPr>
              <w:rPr>
                <w:rFonts w:ascii="Arial" w:hAnsi="Arial" w:cs="Arial"/>
                <w:bCs/>
                <w:sz w:val="20"/>
              </w:rPr>
            </w:pPr>
            <w:r>
              <w:rPr>
                <w:rFonts w:ascii="Arial" w:hAnsi="Arial" w:cs="Arial"/>
                <w:bCs/>
                <w:sz w:val="20"/>
              </w:rPr>
              <w:t>978-0077861995</w:t>
            </w:r>
          </w:p>
          <w:p w14:paraId="6A1510BC" w14:textId="6412D444" w:rsidR="00B4215B" w:rsidRPr="00B4215B" w:rsidRDefault="00B4215B" w:rsidP="00A461BF">
            <w:pPr>
              <w:rPr>
                <w:rFonts w:ascii="Arial" w:hAnsi="Arial" w:cs="Arial"/>
                <w:sz w:val="20"/>
              </w:rPr>
            </w:pPr>
          </w:p>
        </w:tc>
        <w:tc>
          <w:tcPr>
            <w:tcW w:w="2268" w:type="dxa"/>
            <w:shd w:val="clear" w:color="auto" w:fill="auto"/>
          </w:tcPr>
          <w:p w14:paraId="3B867CBF" w14:textId="5C778999" w:rsidR="00B4215B" w:rsidRDefault="00316A1F" w:rsidP="00B4215B">
            <w:pPr>
              <w:rPr>
                <w:rFonts w:ascii="Arial" w:hAnsi="Arial" w:cs="Arial"/>
                <w:sz w:val="20"/>
              </w:rPr>
            </w:pPr>
            <w:r>
              <w:rPr>
                <w:rFonts w:ascii="Arial" w:hAnsi="Arial" w:cs="Arial"/>
                <w:sz w:val="20"/>
              </w:rPr>
              <w:t>Retail: 171.60</w:t>
            </w:r>
          </w:p>
          <w:p w14:paraId="452FFCF3" w14:textId="0F9A6DA7" w:rsidR="000A00F5" w:rsidRPr="00B4215B" w:rsidRDefault="000A00F5" w:rsidP="00B4215B">
            <w:pPr>
              <w:rPr>
                <w:rFonts w:ascii="Arial" w:hAnsi="Arial" w:cs="Arial"/>
                <w:sz w:val="20"/>
              </w:rPr>
            </w:pPr>
          </w:p>
        </w:tc>
      </w:tr>
    </w:tbl>
    <w:p w14:paraId="22D2AA31" w14:textId="77777777" w:rsidR="005E4F84" w:rsidRDefault="005E4F84">
      <w:pPr>
        <w:rPr>
          <w:rFonts w:ascii="Arial" w:hAnsi="Arial" w:cs="Arial"/>
          <w:b/>
          <w:sz w:val="20"/>
        </w:rPr>
      </w:pPr>
    </w:p>
    <w:p w14:paraId="4B02CD88" w14:textId="1B1A4538" w:rsidR="00975E1A" w:rsidRDefault="00975E1A" w:rsidP="005E4F84">
      <w:pPr>
        <w:rPr>
          <w:rFonts w:ascii="Arial" w:hAnsi="Arial" w:cs="Arial"/>
          <w:b/>
          <w:sz w:val="20"/>
        </w:rPr>
      </w:pPr>
      <w:r>
        <w:rPr>
          <w:rFonts w:ascii="Arial" w:hAnsi="Arial" w:cs="Arial"/>
          <w:b/>
          <w:sz w:val="20"/>
        </w:rPr>
        <w:t>Optional but Recommended Text</w:t>
      </w:r>
    </w:p>
    <w:p w14:paraId="0A2241D0" w14:textId="4FEBCB2E" w:rsidR="00975E1A" w:rsidRDefault="007644B6" w:rsidP="005E4F84">
      <w:pPr>
        <w:rPr>
          <w:rFonts w:ascii="Arial" w:hAnsi="Arial" w:cs="Arial"/>
          <w:sz w:val="20"/>
        </w:rPr>
      </w:pPr>
      <w:r w:rsidRPr="00975E1A">
        <w:rPr>
          <w:rFonts w:ascii="Arial" w:hAnsi="Arial" w:cs="Arial"/>
          <w:sz w:val="20"/>
        </w:rPr>
        <w:t>Wilmshurst</w:t>
      </w:r>
      <w:r w:rsidR="00975E1A" w:rsidRPr="00975E1A">
        <w:rPr>
          <w:rFonts w:ascii="Arial" w:hAnsi="Arial" w:cs="Arial"/>
          <w:sz w:val="20"/>
        </w:rPr>
        <w:t>, L.A. (2018). Child and Adolescent Psychopathology: A Casebook, 4</w:t>
      </w:r>
      <w:r w:rsidR="00975E1A" w:rsidRPr="00975E1A">
        <w:rPr>
          <w:rFonts w:ascii="Arial" w:hAnsi="Arial" w:cs="Arial"/>
          <w:sz w:val="20"/>
          <w:vertAlign w:val="superscript"/>
        </w:rPr>
        <w:t>th</w:t>
      </w:r>
      <w:r w:rsidR="00975E1A" w:rsidRPr="00975E1A">
        <w:rPr>
          <w:rFonts w:ascii="Arial" w:hAnsi="Arial" w:cs="Arial"/>
          <w:sz w:val="20"/>
        </w:rPr>
        <w:t xml:space="preserve"> Edition. Los Angeles, </w:t>
      </w:r>
      <w:r w:rsidR="00975E1A">
        <w:rPr>
          <w:rFonts w:ascii="Arial" w:hAnsi="Arial" w:cs="Arial"/>
          <w:sz w:val="20"/>
        </w:rPr>
        <w:t xml:space="preserve">   </w:t>
      </w:r>
    </w:p>
    <w:p w14:paraId="59DE35DB" w14:textId="01A524AE" w:rsidR="00975E1A" w:rsidRPr="00975E1A" w:rsidRDefault="00975E1A" w:rsidP="005E4F84">
      <w:pPr>
        <w:rPr>
          <w:rFonts w:ascii="Arial" w:hAnsi="Arial" w:cs="Arial"/>
          <w:sz w:val="20"/>
        </w:rPr>
      </w:pPr>
      <w:r>
        <w:rPr>
          <w:rFonts w:ascii="Arial" w:hAnsi="Arial" w:cs="Arial"/>
          <w:sz w:val="20"/>
        </w:rPr>
        <w:t xml:space="preserve">              </w:t>
      </w:r>
      <w:r w:rsidRPr="00975E1A">
        <w:rPr>
          <w:rFonts w:ascii="Arial" w:hAnsi="Arial" w:cs="Arial"/>
          <w:sz w:val="20"/>
        </w:rPr>
        <w:t xml:space="preserve">CA: Sage Publications. </w:t>
      </w:r>
    </w:p>
    <w:p w14:paraId="58441E15" w14:textId="77777777" w:rsidR="00975E1A" w:rsidRPr="00975E1A" w:rsidRDefault="00975E1A" w:rsidP="005E4F84">
      <w:pPr>
        <w:rPr>
          <w:rFonts w:ascii="Arial" w:hAnsi="Arial" w:cs="Arial"/>
          <w:sz w:val="20"/>
        </w:rPr>
      </w:pPr>
    </w:p>
    <w:p w14:paraId="23ED204C" w14:textId="0E366818" w:rsidR="005E4F84" w:rsidRPr="00E746D3" w:rsidRDefault="005E4F84" w:rsidP="005E4F84">
      <w:pPr>
        <w:rPr>
          <w:rFonts w:ascii="Arial" w:hAnsi="Arial" w:cs="Arial"/>
          <w:i/>
          <w:sz w:val="20"/>
        </w:rPr>
      </w:pPr>
      <w:r w:rsidRPr="00E746D3">
        <w:rPr>
          <w:rFonts w:ascii="Arial" w:hAnsi="Arial" w:cs="Arial"/>
          <w:b/>
          <w:sz w:val="20"/>
        </w:rPr>
        <w:t>Optional but Recommended Readings</w:t>
      </w:r>
    </w:p>
    <w:p w14:paraId="06D7E808" w14:textId="77777777" w:rsidR="005E4F84" w:rsidRDefault="005E4F84">
      <w:pPr>
        <w:rPr>
          <w:rFonts w:ascii="Arial" w:hAnsi="Arial" w:cs="Arial"/>
          <w:b/>
          <w:sz w:val="20"/>
        </w:rPr>
      </w:pPr>
    </w:p>
    <w:p w14:paraId="490DBCA7" w14:textId="77777777" w:rsidR="007D00FE" w:rsidRPr="007D00FE" w:rsidRDefault="007D00FE" w:rsidP="007D00FE">
      <w:pPr>
        <w:rPr>
          <w:rFonts w:ascii="Arial" w:hAnsi="Arial" w:cs="Arial"/>
          <w:b/>
          <w:sz w:val="20"/>
        </w:rPr>
      </w:pPr>
      <w:r w:rsidRPr="007D00FE">
        <w:rPr>
          <w:rFonts w:ascii="Arial" w:hAnsi="Arial" w:cs="Arial"/>
          <w:b/>
          <w:sz w:val="20"/>
        </w:rPr>
        <w:t xml:space="preserve">Link to e-Reserve: http://csopp.docutek.com/eres/default.aspx </w:t>
      </w:r>
    </w:p>
    <w:p w14:paraId="04C3819D" w14:textId="2F0B3CD8" w:rsidR="000A00F5" w:rsidRDefault="007D00FE" w:rsidP="007D00FE">
      <w:pPr>
        <w:rPr>
          <w:rFonts w:ascii="Arial" w:hAnsi="Arial" w:cs="Arial"/>
          <w:b/>
          <w:sz w:val="20"/>
        </w:rPr>
      </w:pPr>
      <w:r w:rsidRPr="007D00FE">
        <w:rPr>
          <w:rFonts w:ascii="Arial" w:hAnsi="Arial" w:cs="Arial"/>
          <w:b/>
          <w:sz w:val="20"/>
        </w:rPr>
        <w:t>Password: LA-PF612</w:t>
      </w:r>
    </w:p>
    <w:p w14:paraId="43BD51F6" w14:textId="77777777" w:rsidR="000A00F5" w:rsidRDefault="000A00F5" w:rsidP="000A00F5">
      <w:pPr>
        <w:rPr>
          <w:rFonts w:ascii="Arial" w:hAnsi="Arial" w:cs="Arial"/>
          <w:sz w:val="20"/>
        </w:rPr>
      </w:pPr>
      <w:r w:rsidRPr="000A00F5">
        <w:rPr>
          <w:rFonts w:ascii="Arial" w:hAnsi="Arial" w:cs="Arial"/>
          <w:sz w:val="20"/>
        </w:rPr>
        <w:t xml:space="preserve">Abelman, R. (2007). Fighting the </w:t>
      </w:r>
      <w:r>
        <w:rPr>
          <w:rFonts w:ascii="Arial" w:hAnsi="Arial" w:cs="Arial"/>
          <w:sz w:val="20"/>
        </w:rPr>
        <w:t>w</w:t>
      </w:r>
      <w:r w:rsidRPr="000A00F5">
        <w:rPr>
          <w:rFonts w:ascii="Arial" w:hAnsi="Arial" w:cs="Arial"/>
          <w:sz w:val="20"/>
        </w:rPr>
        <w:t xml:space="preserve">ar on </w:t>
      </w:r>
      <w:r>
        <w:rPr>
          <w:rFonts w:ascii="Arial" w:hAnsi="Arial" w:cs="Arial"/>
          <w:sz w:val="20"/>
        </w:rPr>
        <w:t>i</w:t>
      </w:r>
      <w:r w:rsidRPr="000A00F5">
        <w:rPr>
          <w:rFonts w:ascii="Arial" w:hAnsi="Arial" w:cs="Arial"/>
          <w:sz w:val="20"/>
        </w:rPr>
        <w:t xml:space="preserve">ndecency: Mediating TV, </w:t>
      </w:r>
      <w:r>
        <w:rPr>
          <w:rFonts w:ascii="Arial" w:hAnsi="Arial" w:cs="Arial"/>
          <w:sz w:val="20"/>
        </w:rPr>
        <w:t>i</w:t>
      </w:r>
      <w:r w:rsidRPr="000A00F5">
        <w:rPr>
          <w:rFonts w:ascii="Arial" w:hAnsi="Arial" w:cs="Arial"/>
          <w:sz w:val="20"/>
        </w:rPr>
        <w:t xml:space="preserve">nternet, and </w:t>
      </w:r>
      <w:r>
        <w:rPr>
          <w:rFonts w:ascii="Arial" w:hAnsi="Arial" w:cs="Arial"/>
          <w:sz w:val="20"/>
        </w:rPr>
        <w:t>v</w:t>
      </w:r>
      <w:r w:rsidRPr="000A00F5">
        <w:rPr>
          <w:rFonts w:ascii="Arial" w:hAnsi="Arial" w:cs="Arial"/>
          <w:sz w:val="20"/>
        </w:rPr>
        <w:t xml:space="preserve">ideogame </w:t>
      </w:r>
      <w:r>
        <w:rPr>
          <w:rFonts w:ascii="Arial" w:hAnsi="Arial" w:cs="Arial"/>
          <w:sz w:val="20"/>
        </w:rPr>
        <w:t>u</w:t>
      </w:r>
      <w:r w:rsidRPr="000A00F5">
        <w:rPr>
          <w:rFonts w:ascii="Arial" w:hAnsi="Arial" w:cs="Arial"/>
          <w:sz w:val="20"/>
        </w:rPr>
        <w:t>sage among</w:t>
      </w:r>
    </w:p>
    <w:p w14:paraId="4C43A3EC" w14:textId="3E30746A" w:rsidR="000A00F5" w:rsidRDefault="000A00F5" w:rsidP="000A00F5">
      <w:pPr>
        <w:ind w:firstLine="720"/>
        <w:rPr>
          <w:rFonts w:ascii="Arial" w:hAnsi="Arial" w:cs="Arial"/>
          <w:sz w:val="20"/>
        </w:rPr>
      </w:pPr>
      <w:r>
        <w:rPr>
          <w:rFonts w:ascii="Arial" w:hAnsi="Arial" w:cs="Arial"/>
          <w:sz w:val="20"/>
        </w:rPr>
        <w:t>a</w:t>
      </w:r>
      <w:r w:rsidRPr="000A00F5">
        <w:rPr>
          <w:rFonts w:ascii="Arial" w:hAnsi="Arial" w:cs="Arial"/>
          <w:sz w:val="20"/>
        </w:rPr>
        <w:t xml:space="preserve">chieving and </w:t>
      </w:r>
      <w:r>
        <w:rPr>
          <w:rFonts w:ascii="Arial" w:hAnsi="Arial" w:cs="Arial"/>
          <w:sz w:val="20"/>
        </w:rPr>
        <w:t>u</w:t>
      </w:r>
      <w:r w:rsidRPr="000A00F5">
        <w:rPr>
          <w:rFonts w:ascii="Arial" w:hAnsi="Arial" w:cs="Arial"/>
          <w:sz w:val="20"/>
        </w:rPr>
        <w:t xml:space="preserve">nderachieving </w:t>
      </w:r>
      <w:r>
        <w:rPr>
          <w:rFonts w:ascii="Arial" w:hAnsi="Arial" w:cs="Arial"/>
          <w:sz w:val="20"/>
        </w:rPr>
        <w:t>g</w:t>
      </w:r>
      <w:r w:rsidRPr="000A00F5">
        <w:rPr>
          <w:rFonts w:ascii="Arial" w:hAnsi="Arial" w:cs="Arial"/>
          <w:sz w:val="20"/>
        </w:rPr>
        <w:t xml:space="preserve">ifted Children. </w:t>
      </w:r>
      <w:r w:rsidRPr="000A00F5">
        <w:rPr>
          <w:rFonts w:ascii="Arial" w:hAnsi="Arial" w:cs="Arial"/>
          <w:i/>
          <w:sz w:val="20"/>
        </w:rPr>
        <w:t>Roeper Review</w:t>
      </w:r>
      <w:r w:rsidRPr="000A00F5">
        <w:rPr>
          <w:rFonts w:ascii="Arial" w:hAnsi="Arial" w:cs="Arial"/>
          <w:sz w:val="20"/>
        </w:rPr>
        <w:t>, 29(2), 100-112.</w:t>
      </w:r>
    </w:p>
    <w:p w14:paraId="3026A553" w14:textId="77777777" w:rsidR="00316A1F" w:rsidRPr="00271333" w:rsidRDefault="00316A1F" w:rsidP="00316A1F">
      <w:pPr>
        <w:autoSpaceDE w:val="0"/>
        <w:autoSpaceDN w:val="0"/>
        <w:adjustRightInd w:val="0"/>
        <w:ind w:left="720" w:hanging="720"/>
        <w:jc w:val="both"/>
        <w:rPr>
          <w:rFonts w:ascii="Arial" w:hAnsi="Arial" w:cs="Arial"/>
          <w:bCs/>
          <w:color w:val="212120"/>
          <w:sz w:val="20"/>
        </w:rPr>
      </w:pPr>
      <w:r w:rsidRPr="00271333">
        <w:rPr>
          <w:rFonts w:ascii="Arial" w:hAnsi="Arial" w:cs="Arial"/>
          <w:bCs/>
          <w:color w:val="212120"/>
          <w:sz w:val="20"/>
        </w:rPr>
        <w:t xml:space="preserve">Angus, J. &amp; Reeve, P. (2006). Ageism: A threat to "aging well" in the 21st century. </w:t>
      </w:r>
      <w:r w:rsidRPr="00271333">
        <w:rPr>
          <w:rFonts w:ascii="Arial" w:hAnsi="Arial" w:cs="Arial"/>
          <w:bCs/>
          <w:i/>
          <w:iCs/>
          <w:color w:val="212120"/>
          <w:sz w:val="20"/>
        </w:rPr>
        <w:t xml:space="preserve">Journal of Applied Gerontology, 25(2), </w:t>
      </w:r>
      <w:r w:rsidRPr="00271333">
        <w:rPr>
          <w:rFonts w:ascii="Arial" w:hAnsi="Arial" w:cs="Arial"/>
          <w:bCs/>
          <w:color w:val="212120"/>
          <w:sz w:val="20"/>
        </w:rPr>
        <w:t>137-152.</w:t>
      </w:r>
    </w:p>
    <w:p w14:paraId="59F473F8" w14:textId="77777777" w:rsidR="000A00F5" w:rsidRPr="000A00F5" w:rsidRDefault="000A00F5" w:rsidP="000A00F5">
      <w:pPr>
        <w:rPr>
          <w:rFonts w:ascii="Arial" w:hAnsi="Arial" w:cs="Arial"/>
          <w:sz w:val="20"/>
        </w:rPr>
      </w:pPr>
      <w:r w:rsidRPr="000A00F5">
        <w:rPr>
          <w:rFonts w:ascii="Arial" w:hAnsi="Arial" w:cs="Arial"/>
          <w:sz w:val="20"/>
        </w:rPr>
        <w:t xml:space="preserve">Arnett, J. J.  (1999). Adolescent storm and stress, reconsidered. </w:t>
      </w:r>
      <w:r w:rsidRPr="000A00F5">
        <w:rPr>
          <w:rFonts w:ascii="Arial" w:hAnsi="Arial" w:cs="Arial"/>
          <w:i/>
          <w:sz w:val="20"/>
        </w:rPr>
        <w:t>American Psychologist</w:t>
      </w:r>
      <w:r w:rsidRPr="000A00F5">
        <w:rPr>
          <w:rFonts w:ascii="Arial" w:hAnsi="Arial" w:cs="Arial"/>
          <w:sz w:val="20"/>
        </w:rPr>
        <w:t>, 54, 317-326.</w:t>
      </w:r>
    </w:p>
    <w:p w14:paraId="4EDCAD6B" w14:textId="5AFCCF96" w:rsidR="000A00F5" w:rsidRDefault="000A00F5" w:rsidP="000A00F5">
      <w:pPr>
        <w:rPr>
          <w:rFonts w:ascii="Arial" w:hAnsi="Arial" w:cs="Arial"/>
          <w:sz w:val="20"/>
        </w:rPr>
      </w:pPr>
      <w:r w:rsidRPr="000A00F5">
        <w:rPr>
          <w:rFonts w:ascii="Arial" w:hAnsi="Arial" w:cs="Arial"/>
          <w:sz w:val="20"/>
        </w:rPr>
        <w:t xml:space="preserve"> Arnett, J. J. (2006). Emerging adulthood: Understanding the new way of coming of age. In J. J. Arnett</w:t>
      </w:r>
    </w:p>
    <w:p w14:paraId="02F5CB13" w14:textId="77777777" w:rsidR="000A00F5" w:rsidRPr="000A00F5" w:rsidRDefault="000A00F5" w:rsidP="000A00F5">
      <w:pPr>
        <w:ind w:firstLine="720"/>
        <w:rPr>
          <w:rFonts w:ascii="Arial" w:hAnsi="Arial" w:cs="Arial"/>
          <w:sz w:val="20"/>
        </w:rPr>
      </w:pPr>
      <w:r w:rsidRPr="000A00F5">
        <w:rPr>
          <w:rFonts w:ascii="Arial" w:hAnsi="Arial" w:cs="Arial"/>
          <w:sz w:val="20"/>
        </w:rPr>
        <w:t xml:space="preserve">&amp; J. L. Tanner Eds.) </w:t>
      </w:r>
      <w:r w:rsidRPr="000A00F5">
        <w:rPr>
          <w:rFonts w:ascii="Arial" w:hAnsi="Arial" w:cs="Arial"/>
          <w:i/>
          <w:sz w:val="20"/>
        </w:rPr>
        <w:t>Emerging Adults in America: Coming of Age in the 21st Century</w:t>
      </w:r>
      <w:r w:rsidRPr="000A00F5">
        <w:rPr>
          <w:rFonts w:ascii="Arial" w:hAnsi="Arial" w:cs="Arial"/>
          <w:sz w:val="20"/>
        </w:rPr>
        <w:t xml:space="preserve">. </w:t>
      </w:r>
    </w:p>
    <w:p w14:paraId="2A7C4C47" w14:textId="77777777" w:rsidR="000A00F5" w:rsidRPr="000A00F5" w:rsidRDefault="000A00F5" w:rsidP="000A00F5">
      <w:pPr>
        <w:ind w:firstLine="720"/>
        <w:rPr>
          <w:rFonts w:ascii="Arial" w:hAnsi="Arial" w:cs="Arial"/>
          <w:sz w:val="20"/>
        </w:rPr>
      </w:pPr>
      <w:r w:rsidRPr="000A00F5">
        <w:rPr>
          <w:rFonts w:ascii="Arial" w:hAnsi="Arial" w:cs="Arial"/>
          <w:sz w:val="20"/>
        </w:rPr>
        <w:t>Washington, D.C.: American Psychological Association.</w:t>
      </w:r>
    </w:p>
    <w:p w14:paraId="42BE66BA" w14:textId="77777777" w:rsidR="000A00F5" w:rsidRPr="000A00F5" w:rsidRDefault="000A00F5" w:rsidP="000A00F5">
      <w:pPr>
        <w:rPr>
          <w:rFonts w:ascii="Arial" w:hAnsi="Arial" w:cs="Arial"/>
          <w:sz w:val="20"/>
        </w:rPr>
      </w:pPr>
      <w:r w:rsidRPr="000A00F5">
        <w:rPr>
          <w:rFonts w:ascii="Arial" w:hAnsi="Arial" w:cs="Arial"/>
          <w:sz w:val="20"/>
        </w:rPr>
        <w:t xml:space="preserve">Arnett, J. J. (2008). The neglected 95%: Why American psychology needs to be less American. </w:t>
      </w:r>
    </w:p>
    <w:p w14:paraId="1D77B73A" w14:textId="77777777" w:rsidR="000A00F5" w:rsidRPr="000A00F5" w:rsidRDefault="000A00F5" w:rsidP="000A00F5">
      <w:pPr>
        <w:ind w:firstLine="720"/>
        <w:rPr>
          <w:rFonts w:ascii="Arial" w:hAnsi="Arial" w:cs="Arial"/>
          <w:sz w:val="20"/>
        </w:rPr>
      </w:pPr>
      <w:r w:rsidRPr="000A00F5">
        <w:rPr>
          <w:rFonts w:ascii="Arial" w:hAnsi="Arial" w:cs="Arial"/>
          <w:i/>
          <w:sz w:val="20"/>
        </w:rPr>
        <w:t>American Psychologist,</w:t>
      </w:r>
      <w:r w:rsidRPr="000A00F5">
        <w:rPr>
          <w:rFonts w:ascii="Arial" w:hAnsi="Arial" w:cs="Arial"/>
          <w:sz w:val="20"/>
        </w:rPr>
        <w:t xml:space="preserve"> 63, 602-614. </w:t>
      </w:r>
    </w:p>
    <w:p w14:paraId="112CCF68" w14:textId="77777777" w:rsidR="000A00F5" w:rsidRDefault="000A00F5" w:rsidP="000A00F5">
      <w:pPr>
        <w:rPr>
          <w:rFonts w:ascii="Arial" w:hAnsi="Arial" w:cs="Arial"/>
          <w:sz w:val="20"/>
        </w:rPr>
      </w:pPr>
      <w:r w:rsidRPr="000A00F5">
        <w:rPr>
          <w:rFonts w:ascii="Arial" w:hAnsi="Arial" w:cs="Arial"/>
          <w:sz w:val="20"/>
        </w:rPr>
        <w:t xml:space="preserve">Beaty, L. A., &amp; Alexeyev, E. B. (2008). The problem of school </w:t>
      </w:r>
      <w:r>
        <w:rPr>
          <w:rFonts w:ascii="Arial" w:hAnsi="Arial" w:cs="Arial"/>
          <w:sz w:val="20"/>
        </w:rPr>
        <w:t>b</w:t>
      </w:r>
      <w:r w:rsidRPr="000A00F5">
        <w:rPr>
          <w:rFonts w:ascii="Arial" w:hAnsi="Arial" w:cs="Arial"/>
          <w:sz w:val="20"/>
        </w:rPr>
        <w:t>ullies: What the research tells us.</w:t>
      </w:r>
    </w:p>
    <w:p w14:paraId="14BCF4C1" w14:textId="297F7E4A" w:rsidR="000A00F5" w:rsidRPr="000A00F5" w:rsidRDefault="000A00F5" w:rsidP="000A00F5">
      <w:pPr>
        <w:ind w:firstLine="720"/>
        <w:rPr>
          <w:rFonts w:ascii="Arial" w:hAnsi="Arial" w:cs="Arial"/>
          <w:sz w:val="20"/>
        </w:rPr>
      </w:pPr>
      <w:r w:rsidRPr="000A00F5">
        <w:rPr>
          <w:rFonts w:ascii="Arial" w:hAnsi="Arial" w:cs="Arial"/>
          <w:i/>
          <w:sz w:val="20"/>
        </w:rPr>
        <w:t>Adolescence</w:t>
      </w:r>
      <w:r w:rsidRPr="000A00F5">
        <w:rPr>
          <w:rFonts w:ascii="Arial" w:hAnsi="Arial" w:cs="Arial"/>
          <w:sz w:val="20"/>
        </w:rPr>
        <w:t>, 43(169), 1-11.</w:t>
      </w:r>
    </w:p>
    <w:p w14:paraId="30064AEF" w14:textId="77777777" w:rsidR="000A00F5" w:rsidRDefault="000A00F5" w:rsidP="000A00F5">
      <w:pPr>
        <w:rPr>
          <w:rFonts w:ascii="Arial" w:hAnsi="Arial" w:cs="Arial"/>
          <w:sz w:val="20"/>
        </w:rPr>
      </w:pPr>
      <w:r w:rsidRPr="000A00F5">
        <w:rPr>
          <w:rFonts w:ascii="Arial" w:hAnsi="Arial" w:cs="Arial"/>
          <w:sz w:val="20"/>
        </w:rPr>
        <w:t>Bergman, S.J. (1995). Male development and the transformation of shame. In R. Levant &amp; W. Pollock</w:t>
      </w:r>
    </w:p>
    <w:p w14:paraId="7C757CDA" w14:textId="77777777" w:rsidR="000A00F5" w:rsidRPr="000A00F5" w:rsidRDefault="000A00F5" w:rsidP="000A00F5">
      <w:pPr>
        <w:ind w:firstLine="720"/>
        <w:rPr>
          <w:rFonts w:ascii="Arial" w:hAnsi="Arial" w:cs="Arial"/>
          <w:sz w:val="20"/>
        </w:rPr>
      </w:pPr>
      <w:r w:rsidRPr="000A00F5">
        <w:rPr>
          <w:rFonts w:ascii="Arial" w:hAnsi="Arial" w:cs="Arial"/>
          <w:sz w:val="20"/>
        </w:rPr>
        <w:t xml:space="preserve">(Eds.), </w:t>
      </w:r>
      <w:r w:rsidRPr="000A00F5">
        <w:rPr>
          <w:rFonts w:ascii="Arial" w:hAnsi="Arial" w:cs="Arial"/>
          <w:i/>
          <w:sz w:val="20"/>
        </w:rPr>
        <w:t>A New Psychology of Men</w:t>
      </w:r>
      <w:r w:rsidRPr="000A00F5">
        <w:rPr>
          <w:rFonts w:ascii="Arial" w:hAnsi="Arial" w:cs="Arial"/>
          <w:sz w:val="20"/>
        </w:rPr>
        <w:t>. New York: Basic Books.</w:t>
      </w:r>
    </w:p>
    <w:p w14:paraId="37C6397F" w14:textId="77777777" w:rsidR="000A00F5" w:rsidRPr="000A00F5" w:rsidRDefault="000A00F5" w:rsidP="000A00F5">
      <w:pPr>
        <w:rPr>
          <w:rFonts w:ascii="Arial" w:hAnsi="Arial" w:cs="Arial"/>
          <w:sz w:val="20"/>
        </w:rPr>
      </w:pPr>
      <w:r w:rsidRPr="000A00F5">
        <w:rPr>
          <w:rFonts w:ascii="Arial" w:hAnsi="Arial" w:cs="Arial"/>
          <w:sz w:val="20"/>
        </w:rPr>
        <w:t>Brooks, G. R. &amp; Gilbert, L. A. (1995). Understanding the dark side of masculinity: An interactive</w:t>
      </w:r>
    </w:p>
    <w:p w14:paraId="4A989002" w14:textId="77777777" w:rsidR="000A00F5" w:rsidRPr="000A00F5" w:rsidRDefault="000A00F5" w:rsidP="000A00F5">
      <w:pPr>
        <w:ind w:firstLine="720"/>
        <w:rPr>
          <w:rFonts w:ascii="Arial" w:hAnsi="Arial" w:cs="Arial"/>
          <w:sz w:val="20"/>
        </w:rPr>
      </w:pPr>
      <w:r w:rsidRPr="000A00F5">
        <w:rPr>
          <w:rFonts w:ascii="Arial" w:hAnsi="Arial" w:cs="Arial"/>
          <w:sz w:val="20"/>
        </w:rPr>
        <w:t xml:space="preserve">systems model. In R. Levant &amp; W. Pollock (Eds.), </w:t>
      </w:r>
      <w:r w:rsidRPr="000A00F5">
        <w:rPr>
          <w:rFonts w:ascii="Arial" w:hAnsi="Arial" w:cs="Arial"/>
          <w:i/>
          <w:sz w:val="20"/>
        </w:rPr>
        <w:t>A New Psychology of Men</w:t>
      </w:r>
      <w:r w:rsidRPr="000A00F5">
        <w:rPr>
          <w:rFonts w:ascii="Arial" w:hAnsi="Arial" w:cs="Arial"/>
          <w:sz w:val="20"/>
        </w:rPr>
        <w:t>. New York: Basic</w:t>
      </w:r>
    </w:p>
    <w:p w14:paraId="59D97285" w14:textId="77777777" w:rsidR="000A00F5" w:rsidRPr="000A00F5" w:rsidRDefault="000A00F5" w:rsidP="000A00F5">
      <w:pPr>
        <w:ind w:firstLine="720"/>
        <w:rPr>
          <w:rFonts w:ascii="Arial" w:hAnsi="Arial" w:cs="Arial"/>
          <w:sz w:val="20"/>
        </w:rPr>
      </w:pPr>
      <w:r w:rsidRPr="000A00F5">
        <w:rPr>
          <w:rFonts w:ascii="Arial" w:hAnsi="Arial" w:cs="Arial"/>
          <w:sz w:val="20"/>
        </w:rPr>
        <w:t>Books.</w:t>
      </w:r>
    </w:p>
    <w:p w14:paraId="767792EA" w14:textId="77777777" w:rsidR="00316A1F" w:rsidRPr="007D1A1A" w:rsidRDefault="00316A1F" w:rsidP="00316A1F">
      <w:pPr>
        <w:autoSpaceDE w:val="0"/>
        <w:autoSpaceDN w:val="0"/>
        <w:adjustRightInd w:val="0"/>
        <w:ind w:left="720" w:hanging="720"/>
        <w:jc w:val="both"/>
        <w:rPr>
          <w:rFonts w:ascii="Arial" w:hAnsi="Arial" w:cs="Arial"/>
          <w:bCs/>
          <w:color w:val="212120"/>
          <w:sz w:val="20"/>
        </w:rPr>
      </w:pPr>
      <w:r w:rsidRPr="007D1A1A">
        <w:rPr>
          <w:rFonts w:ascii="Arial" w:hAnsi="Arial" w:cs="Arial"/>
          <w:bCs/>
          <w:color w:val="212120"/>
          <w:sz w:val="20"/>
        </w:rPr>
        <w:t>Chatters, L. M. (2005). Race and ethnicity in religion and health. In K. W. Schaie, N. Krause, &amp; A. Booth (Eds</w:t>
      </w:r>
      <w:r>
        <w:rPr>
          <w:rFonts w:ascii="Arial" w:hAnsi="Arial" w:cs="Arial"/>
          <w:bCs/>
          <w:color w:val="212120"/>
          <w:sz w:val="20"/>
        </w:rPr>
        <w:t>.</w:t>
      </w:r>
      <w:r w:rsidRPr="007D1A1A">
        <w:rPr>
          <w:rFonts w:ascii="Arial" w:hAnsi="Arial" w:cs="Arial"/>
          <w:bCs/>
          <w:color w:val="212120"/>
          <w:sz w:val="20"/>
        </w:rPr>
        <w:t>)</w:t>
      </w:r>
      <w:r>
        <w:rPr>
          <w:rFonts w:ascii="Arial" w:hAnsi="Arial" w:cs="Arial"/>
          <w:bCs/>
          <w:color w:val="212120"/>
          <w:sz w:val="20"/>
        </w:rPr>
        <w:t>,</w:t>
      </w:r>
      <w:r w:rsidRPr="007D1A1A">
        <w:rPr>
          <w:rFonts w:ascii="Arial" w:hAnsi="Arial" w:cs="Arial"/>
          <w:bCs/>
          <w:color w:val="212120"/>
          <w:sz w:val="20"/>
        </w:rPr>
        <w:t xml:space="preserve"> </w:t>
      </w:r>
      <w:r w:rsidRPr="007D1A1A">
        <w:rPr>
          <w:rFonts w:ascii="Arial" w:hAnsi="Arial" w:cs="Arial"/>
          <w:bCs/>
          <w:i/>
          <w:iCs/>
          <w:color w:val="212120"/>
          <w:sz w:val="20"/>
        </w:rPr>
        <w:t xml:space="preserve">Religious </w:t>
      </w:r>
      <w:r>
        <w:rPr>
          <w:rFonts w:ascii="Arial" w:hAnsi="Arial" w:cs="Arial"/>
          <w:bCs/>
          <w:i/>
          <w:iCs/>
          <w:color w:val="212120"/>
          <w:sz w:val="20"/>
        </w:rPr>
        <w:t>i</w:t>
      </w:r>
      <w:r w:rsidRPr="007D1A1A">
        <w:rPr>
          <w:rFonts w:ascii="Arial" w:hAnsi="Arial" w:cs="Arial"/>
          <w:bCs/>
          <w:i/>
          <w:iCs/>
          <w:color w:val="212120"/>
          <w:sz w:val="20"/>
        </w:rPr>
        <w:t xml:space="preserve">nfluences on </w:t>
      </w:r>
      <w:r>
        <w:rPr>
          <w:rFonts w:ascii="Arial" w:hAnsi="Arial" w:cs="Arial"/>
          <w:bCs/>
          <w:i/>
          <w:iCs/>
          <w:color w:val="212120"/>
          <w:sz w:val="20"/>
        </w:rPr>
        <w:t>h</w:t>
      </w:r>
      <w:r w:rsidRPr="007D1A1A">
        <w:rPr>
          <w:rFonts w:ascii="Arial" w:hAnsi="Arial" w:cs="Arial"/>
          <w:bCs/>
          <w:i/>
          <w:iCs/>
          <w:color w:val="212120"/>
          <w:sz w:val="20"/>
        </w:rPr>
        <w:t xml:space="preserve">ealth and </w:t>
      </w:r>
      <w:r>
        <w:rPr>
          <w:rFonts w:ascii="Arial" w:hAnsi="Arial" w:cs="Arial"/>
          <w:bCs/>
          <w:i/>
          <w:iCs/>
          <w:color w:val="212120"/>
          <w:sz w:val="20"/>
        </w:rPr>
        <w:t>w</w:t>
      </w:r>
      <w:r w:rsidRPr="007D1A1A">
        <w:rPr>
          <w:rFonts w:ascii="Arial" w:hAnsi="Arial" w:cs="Arial"/>
          <w:bCs/>
          <w:i/>
          <w:iCs/>
          <w:color w:val="212120"/>
          <w:sz w:val="20"/>
        </w:rPr>
        <w:t>ell-</w:t>
      </w:r>
      <w:r>
        <w:rPr>
          <w:rFonts w:ascii="Arial" w:hAnsi="Arial" w:cs="Arial"/>
          <w:bCs/>
          <w:i/>
          <w:iCs/>
          <w:color w:val="212120"/>
          <w:sz w:val="20"/>
        </w:rPr>
        <w:t>b</w:t>
      </w:r>
      <w:r w:rsidRPr="007D1A1A">
        <w:rPr>
          <w:rFonts w:ascii="Arial" w:hAnsi="Arial" w:cs="Arial"/>
          <w:bCs/>
          <w:i/>
          <w:iCs/>
          <w:color w:val="212120"/>
          <w:sz w:val="20"/>
        </w:rPr>
        <w:t xml:space="preserve">eing in the </w:t>
      </w:r>
      <w:r>
        <w:rPr>
          <w:rFonts w:ascii="Arial" w:hAnsi="Arial" w:cs="Arial"/>
          <w:bCs/>
          <w:i/>
          <w:iCs/>
          <w:color w:val="212120"/>
          <w:sz w:val="20"/>
        </w:rPr>
        <w:t>e</w:t>
      </w:r>
      <w:r w:rsidRPr="007D1A1A">
        <w:rPr>
          <w:rFonts w:ascii="Arial" w:hAnsi="Arial" w:cs="Arial"/>
          <w:bCs/>
          <w:i/>
          <w:iCs/>
          <w:color w:val="212120"/>
          <w:sz w:val="20"/>
        </w:rPr>
        <w:t xml:space="preserve">lderly. </w:t>
      </w:r>
      <w:r w:rsidRPr="007D1A1A">
        <w:rPr>
          <w:rFonts w:ascii="Arial" w:hAnsi="Arial" w:cs="Arial"/>
          <w:bCs/>
          <w:color w:val="212120"/>
          <w:sz w:val="20"/>
        </w:rPr>
        <w:t>New York: Springer.</w:t>
      </w:r>
    </w:p>
    <w:p w14:paraId="76705B9F" w14:textId="77777777" w:rsidR="000A00F5" w:rsidRPr="000A00F5" w:rsidRDefault="000A00F5" w:rsidP="000A00F5">
      <w:pPr>
        <w:rPr>
          <w:rFonts w:ascii="Arial" w:hAnsi="Arial" w:cs="Arial"/>
          <w:sz w:val="20"/>
        </w:rPr>
      </w:pPr>
      <w:r w:rsidRPr="000A00F5">
        <w:rPr>
          <w:rFonts w:ascii="Arial" w:hAnsi="Arial" w:cs="Arial"/>
          <w:sz w:val="20"/>
        </w:rPr>
        <w:t>Cohler, B. J. &amp; Hammack, P. L. (2007). The psychological world of the gay teenager: Social change,</w:t>
      </w:r>
    </w:p>
    <w:p w14:paraId="4F77E97B" w14:textId="57975123" w:rsidR="000A00F5" w:rsidRPr="000A00F5" w:rsidRDefault="000A00F5" w:rsidP="000A00F5">
      <w:pPr>
        <w:ind w:firstLine="720"/>
        <w:rPr>
          <w:rFonts w:ascii="Arial" w:hAnsi="Arial" w:cs="Arial"/>
          <w:sz w:val="20"/>
        </w:rPr>
      </w:pPr>
      <w:r w:rsidRPr="000A00F5">
        <w:rPr>
          <w:rFonts w:ascii="Arial" w:hAnsi="Arial" w:cs="Arial"/>
          <w:sz w:val="20"/>
        </w:rPr>
        <w:t xml:space="preserve">narrative and “normality.”  </w:t>
      </w:r>
      <w:r w:rsidRPr="000A00F5">
        <w:rPr>
          <w:rFonts w:ascii="Arial" w:hAnsi="Arial" w:cs="Arial"/>
          <w:i/>
          <w:sz w:val="20"/>
        </w:rPr>
        <w:t>Journal of Youth Adolescence,</w:t>
      </w:r>
      <w:r w:rsidRPr="000A00F5">
        <w:rPr>
          <w:rFonts w:ascii="Arial" w:hAnsi="Arial" w:cs="Arial"/>
          <w:sz w:val="20"/>
        </w:rPr>
        <w:t xml:space="preserve"> 36, 47-59. </w:t>
      </w:r>
    </w:p>
    <w:p w14:paraId="56861ABF" w14:textId="77777777" w:rsidR="00316A1F" w:rsidRPr="00645F79" w:rsidRDefault="00316A1F" w:rsidP="00316A1F">
      <w:pPr>
        <w:autoSpaceDE w:val="0"/>
        <w:autoSpaceDN w:val="0"/>
        <w:adjustRightInd w:val="0"/>
        <w:ind w:left="720" w:hanging="720"/>
        <w:jc w:val="both"/>
        <w:rPr>
          <w:rFonts w:ascii="Arial" w:hAnsi="Arial" w:cs="Arial"/>
          <w:bCs/>
          <w:color w:val="212120"/>
          <w:sz w:val="20"/>
        </w:rPr>
      </w:pPr>
      <w:r w:rsidRPr="00645F79">
        <w:rPr>
          <w:rFonts w:ascii="Arial" w:hAnsi="Arial" w:cs="Arial"/>
          <w:bCs/>
          <w:color w:val="212120"/>
          <w:sz w:val="20"/>
        </w:rPr>
        <w:t>Compas, B.E., &amp; Reeslund, K.L. (2009)</w:t>
      </w:r>
      <w:r>
        <w:rPr>
          <w:rFonts w:ascii="Arial" w:hAnsi="Arial" w:cs="Arial"/>
          <w:bCs/>
          <w:color w:val="212120"/>
          <w:sz w:val="20"/>
        </w:rPr>
        <w:t>.</w:t>
      </w:r>
      <w:r w:rsidRPr="00645F79">
        <w:rPr>
          <w:rFonts w:ascii="Arial" w:hAnsi="Arial" w:cs="Arial"/>
          <w:bCs/>
          <w:color w:val="212120"/>
          <w:sz w:val="20"/>
        </w:rPr>
        <w:t xml:space="preserve"> Processes of risk and resilience during adolescence. In R.M.</w:t>
      </w:r>
      <w:r>
        <w:rPr>
          <w:rFonts w:ascii="Arial" w:hAnsi="Arial" w:cs="Arial"/>
          <w:bCs/>
          <w:color w:val="212120"/>
          <w:sz w:val="20"/>
        </w:rPr>
        <w:t xml:space="preserve"> </w:t>
      </w:r>
      <w:r w:rsidRPr="00645F79">
        <w:rPr>
          <w:rFonts w:ascii="Arial" w:hAnsi="Arial" w:cs="Arial"/>
          <w:bCs/>
          <w:color w:val="212120"/>
          <w:sz w:val="20"/>
        </w:rPr>
        <w:t>Lerner &amp; L.</w:t>
      </w:r>
      <w:r>
        <w:rPr>
          <w:rFonts w:ascii="Arial" w:hAnsi="Arial" w:cs="Arial"/>
          <w:bCs/>
          <w:color w:val="212120"/>
          <w:sz w:val="20"/>
        </w:rPr>
        <w:t xml:space="preserve"> </w:t>
      </w:r>
      <w:r w:rsidRPr="00645F79">
        <w:rPr>
          <w:rFonts w:ascii="Arial" w:hAnsi="Arial" w:cs="Arial"/>
          <w:bCs/>
          <w:color w:val="212120"/>
          <w:sz w:val="20"/>
        </w:rPr>
        <w:t xml:space="preserve">Steinberg (Eds.), </w:t>
      </w:r>
      <w:r w:rsidRPr="00645F79">
        <w:rPr>
          <w:rFonts w:ascii="Arial" w:hAnsi="Arial" w:cs="Arial"/>
          <w:bCs/>
          <w:i/>
          <w:color w:val="212120"/>
          <w:sz w:val="20"/>
        </w:rPr>
        <w:t>Handbook of Adolescent Psychology</w:t>
      </w:r>
      <w:r>
        <w:rPr>
          <w:rFonts w:ascii="Arial" w:hAnsi="Arial" w:cs="Arial"/>
          <w:bCs/>
          <w:i/>
          <w:color w:val="212120"/>
          <w:sz w:val="20"/>
        </w:rPr>
        <w:t xml:space="preserve"> </w:t>
      </w:r>
      <w:r w:rsidRPr="00645F79">
        <w:rPr>
          <w:rFonts w:ascii="Arial" w:hAnsi="Arial" w:cs="Arial"/>
          <w:bCs/>
          <w:i/>
          <w:color w:val="212120"/>
          <w:sz w:val="20"/>
        </w:rPr>
        <w:t>(3</w:t>
      </w:r>
      <w:r w:rsidRPr="00645F79">
        <w:rPr>
          <w:rFonts w:ascii="Arial" w:hAnsi="Arial" w:cs="Arial"/>
          <w:bCs/>
          <w:i/>
          <w:color w:val="212120"/>
          <w:sz w:val="20"/>
          <w:vertAlign w:val="superscript"/>
        </w:rPr>
        <w:t>rd</w:t>
      </w:r>
      <w:r w:rsidRPr="00645F79">
        <w:rPr>
          <w:rFonts w:ascii="Arial" w:hAnsi="Arial" w:cs="Arial"/>
          <w:bCs/>
          <w:i/>
          <w:color w:val="212120"/>
          <w:sz w:val="20"/>
        </w:rPr>
        <w:t xml:space="preserve"> Ed.)</w:t>
      </w:r>
      <w:r>
        <w:rPr>
          <w:rFonts w:ascii="Arial" w:hAnsi="Arial" w:cs="Arial"/>
          <w:bCs/>
          <w:color w:val="212120"/>
          <w:sz w:val="20"/>
        </w:rPr>
        <w:t xml:space="preserve">. </w:t>
      </w:r>
      <w:r w:rsidRPr="00645F79">
        <w:rPr>
          <w:rFonts w:ascii="Arial" w:hAnsi="Arial" w:cs="Arial"/>
          <w:bCs/>
          <w:color w:val="212120"/>
          <w:sz w:val="20"/>
        </w:rPr>
        <w:t xml:space="preserve">Hoboken, NJ: John Wiley &amp; Sons, Inc. </w:t>
      </w:r>
    </w:p>
    <w:p w14:paraId="60C2D809" w14:textId="77777777" w:rsidR="000A00F5" w:rsidRDefault="000A00F5" w:rsidP="000A00F5">
      <w:pPr>
        <w:rPr>
          <w:rFonts w:ascii="Arial" w:hAnsi="Arial" w:cs="Arial"/>
          <w:sz w:val="20"/>
        </w:rPr>
      </w:pPr>
      <w:r w:rsidRPr="000A00F5">
        <w:rPr>
          <w:rFonts w:ascii="Arial" w:hAnsi="Arial" w:cs="Arial"/>
          <w:sz w:val="20"/>
        </w:rPr>
        <w:t xml:space="preserve">Denner, J. &amp; Guzman, B. L. (2006). Introduction: Latina girls transforming cultures, contexts, and </w:t>
      </w:r>
    </w:p>
    <w:p w14:paraId="2DE6B7D9" w14:textId="77777777" w:rsidR="000A00F5" w:rsidRDefault="000A00F5" w:rsidP="000A00F5">
      <w:pPr>
        <w:ind w:left="720"/>
        <w:rPr>
          <w:rFonts w:ascii="Arial" w:hAnsi="Arial" w:cs="Arial"/>
          <w:sz w:val="20"/>
        </w:rPr>
      </w:pPr>
      <w:r w:rsidRPr="000A00F5">
        <w:rPr>
          <w:rFonts w:ascii="Arial" w:hAnsi="Arial" w:cs="Arial"/>
          <w:sz w:val="20"/>
        </w:rPr>
        <w:t xml:space="preserve">selves. In J. Denner &amp; B. Guzman (Eds.), </w:t>
      </w:r>
      <w:r w:rsidRPr="000A00F5">
        <w:rPr>
          <w:rFonts w:ascii="Arial" w:hAnsi="Arial" w:cs="Arial"/>
          <w:i/>
          <w:sz w:val="20"/>
        </w:rPr>
        <w:t>Latina Girls: Voices of Adolescent Strength in the U.S.</w:t>
      </w:r>
      <w:r w:rsidRPr="000A00F5">
        <w:rPr>
          <w:rFonts w:ascii="Arial" w:hAnsi="Arial" w:cs="Arial"/>
          <w:sz w:val="20"/>
        </w:rPr>
        <w:t xml:space="preserve"> New York: New York University Press.</w:t>
      </w:r>
    </w:p>
    <w:p w14:paraId="6873B13D" w14:textId="77777777" w:rsidR="000A00F5" w:rsidRDefault="000A00F5" w:rsidP="000A00F5">
      <w:pPr>
        <w:rPr>
          <w:rFonts w:ascii="Arial" w:hAnsi="Arial" w:cs="Arial"/>
          <w:sz w:val="20"/>
        </w:rPr>
      </w:pPr>
      <w:r w:rsidRPr="000A00F5">
        <w:rPr>
          <w:rFonts w:ascii="Arial" w:hAnsi="Arial" w:cs="Arial"/>
          <w:sz w:val="20"/>
        </w:rPr>
        <w:t xml:space="preserve">Dunn, J. C., Dunn, J. G. H., &amp; Bayduza, A. (n.d.). Perceived </w:t>
      </w:r>
      <w:r>
        <w:rPr>
          <w:rFonts w:ascii="Arial" w:hAnsi="Arial" w:cs="Arial"/>
          <w:sz w:val="20"/>
        </w:rPr>
        <w:t>a</w:t>
      </w:r>
      <w:r w:rsidRPr="000A00F5">
        <w:rPr>
          <w:rFonts w:ascii="Arial" w:hAnsi="Arial" w:cs="Arial"/>
          <w:sz w:val="20"/>
        </w:rPr>
        <w:t xml:space="preserve">thletic </w:t>
      </w:r>
      <w:r>
        <w:rPr>
          <w:rFonts w:ascii="Arial" w:hAnsi="Arial" w:cs="Arial"/>
          <w:sz w:val="20"/>
        </w:rPr>
        <w:t>c</w:t>
      </w:r>
      <w:r w:rsidRPr="000A00F5">
        <w:rPr>
          <w:rFonts w:ascii="Arial" w:hAnsi="Arial" w:cs="Arial"/>
          <w:sz w:val="20"/>
        </w:rPr>
        <w:t xml:space="preserve">ompetence, </w:t>
      </w:r>
      <w:r>
        <w:rPr>
          <w:rFonts w:ascii="Arial" w:hAnsi="Arial" w:cs="Arial"/>
          <w:sz w:val="20"/>
        </w:rPr>
        <w:t>s</w:t>
      </w:r>
      <w:r w:rsidRPr="000A00F5">
        <w:rPr>
          <w:rFonts w:ascii="Arial" w:hAnsi="Arial" w:cs="Arial"/>
          <w:sz w:val="20"/>
        </w:rPr>
        <w:t xml:space="preserve">ociometric </w:t>
      </w:r>
      <w:r>
        <w:rPr>
          <w:rFonts w:ascii="Arial" w:hAnsi="Arial" w:cs="Arial"/>
          <w:sz w:val="20"/>
        </w:rPr>
        <w:t>s</w:t>
      </w:r>
      <w:r w:rsidRPr="000A00F5">
        <w:rPr>
          <w:rFonts w:ascii="Arial" w:hAnsi="Arial" w:cs="Arial"/>
          <w:sz w:val="20"/>
        </w:rPr>
        <w:t>tatus, and</w:t>
      </w:r>
    </w:p>
    <w:p w14:paraId="0727CCDD" w14:textId="1B6BCE7E" w:rsidR="000A00F5" w:rsidRDefault="000A00F5" w:rsidP="000A00F5">
      <w:pPr>
        <w:ind w:firstLine="720"/>
        <w:rPr>
          <w:rFonts w:ascii="Arial" w:hAnsi="Arial" w:cs="Arial"/>
          <w:sz w:val="20"/>
        </w:rPr>
      </w:pPr>
      <w:r w:rsidRPr="000A00F5">
        <w:rPr>
          <w:rFonts w:ascii="Arial" w:hAnsi="Arial" w:cs="Arial"/>
          <w:sz w:val="20"/>
        </w:rPr>
        <w:t xml:space="preserve"> </w:t>
      </w:r>
      <w:r>
        <w:rPr>
          <w:rFonts w:ascii="Arial" w:hAnsi="Arial" w:cs="Arial"/>
          <w:sz w:val="20"/>
        </w:rPr>
        <w:t>l</w:t>
      </w:r>
      <w:r w:rsidRPr="000A00F5">
        <w:rPr>
          <w:rFonts w:ascii="Arial" w:hAnsi="Arial" w:cs="Arial"/>
          <w:sz w:val="20"/>
        </w:rPr>
        <w:t xml:space="preserve">oneliness in </w:t>
      </w:r>
      <w:r>
        <w:rPr>
          <w:rFonts w:ascii="Arial" w:hAnsi="Arial" w:cs="Arial"/>
          <w:sz w:val="20"/>
        </w:rPr>
        <w:t>e</w:t>
      </w:r>
      <w:r w:rsidRPr="000A00F5">
        <w:rPr>
          <w:rFonts w:ascii="Arial" w:hAnsi="Arial" w:cs="Arial"/>
          <w:sz w:val="20"/>
        </w:rPr>
        <w:t xml:space="preserve">lementary </w:t>
      </w:r>
      <w:r>
        <w:rPr>
          <w:rFonts w:ascii="Arial" w:hAnsi="Arial" w:cs="Arial"/>
          <w:sz w:val="20"/>
        </w:rPr>
        <w:t>s</w:t>
      </w:r>
      <w:r w:rsidRPr="000A00F5">
        <w:rPr>
          <w:rFonts w:ascii="Arial" w:hAnsi="Arial" w:cs="Arial"/>
          <w:sz w:val="20"/>
        </w:rPr>
        <w:t xml:space="preserve">chool </w:t>
      </w:r>
      <w:r>
        <w:rPr>
          <w:rFonts w:ascii="Arial" w:hAnsi="Arial" w:cs="Arial"/>
          <w:sz w:val="20"/>
        </w:rPr>
        <w:t>c</w:t>
      </w:r>
      <w:r w:rsidRPr="000A00F5">
        <w:rPr>
          <w:rFonts w:ascii="Arial" w:hAnsi="Arial" w:cs="Arial"/>
          <w:sz w:val="20"/>
        </w:rPr>
        <w:t xml:space="preserve">hildren. </w:t>
      </w:r>
      <w:r w:rsidRPr="000A00F5">
        <w:rPr>
          <w:rFonts w:ascii="Arial" w:hAnsi="Arial" w:cs="Arial"/>
          <w:i/>
          <w:sz w:val="20"/>
        </w:rPr>
        <w:t>Journal of Sport Behavior,</w:t>
      </w:r>
      <w:r w:rsidRPr="000A00F5">
        <w:rPr>
          <w:rFonts w:ascii="Arial" w:hAnsi="Arial" w:cs="Arial"/>
          <w:sz w:val="20"/>
        </w:rPr>
        <w:t xml:space="preserve"> 30(3), 249-269.</w:t>
      </w:r>
    </w:p>
    <w:p w14:paraId="1CEAE346" w14:textId="77777777" w:rsidR="000A00F5" w:rsidRPr="000A00F5" w:rsidRDefault="000A00F5" w:rsidP="000A00F5">
      <w:pPr>
        <w:rPr>
          <w:rFonts w:ascii="Arial" w:hAnsi="Arial" w:cs="Arial"/>
          <w:sz w:val="20"/>
        </w:rPr>
      </w:pPr>
      <w:r w:rsidRPr="000A00F5">
        <w:rPr>
          <w:rFonts w:ascii="Arial" w:hAnsi="Arial" w:cs="Arial"/>
          <w:sz w:val="20"/>
        </w:rPr>
        <w:t>Eisler, R. M. (1995). The relationship between masculine gender roles and men’s health risk: The</w:t>
      </w:r>
    </w:p>
    <w:p w14:paraId="7A1DB59D" w14:textId="77777777" w:rsidR="000A00F5" w:rsidRPr="000A00F5" w:rsidRDefault="000A00F5" w:rsidP="000A6D34">
      <w:pPr>
        <w:ind w:left="720"/>
        <w:rPr>
          <w:rFonts w:ascii="Arial" w:hAnsi="Arial" w:cs="Arial"/>
          <w:sz w:val="20"/>
        </w:rPr>
      </w:pPr>
      <w:r w:rsidRPr="000A00F5">
        <w:rPr>
          <w:rFonts w:ascii="Arial" w:hAnsi="Arial" w:cs="Arial"/>
          <w:sz w:val="20"/>
        </w:rPr>
        <w:t xml:space="preserve">validation of a construct. In R. Levant &amp; W. Pollock (Eds.), </w:t>
      </w:r>
      <w:r w:rsidRPr="000A6D34">
        <w:rPr>
          <w:rFonts w:ascii="Arial" w:hAnsi="Arial" w:cs="Arial"/>
          <w:i/>
          <w:sz w:val="20"/>
        </w:rPr>
        <w:t>A New Psychology of Men.</w:t>
      </w:r>
      <w:r w:rsidRPr="000A00F5">
        <w:rPr>
          <w:rFonts w:ascii="Arial" w:hAnsi="Arial" w:cs="Arial"/>
          <w:sz w:val="20"/>
        </w:rPr>
        <w:t xml:space="preserve"> New York: Basic Books.</w:t>
      </w:r>
    </w:p>
    <w:p w14:paraId="3E815C19" w14:textId="09E39299" w:rsidR="000A00F5" w:rsidRDefault="000A6D34" w:rsidP="000A00F5">
      <w:pPr>
        <w:rPr>
          <w:rFonts w:ascii="Arial" w:hAnsi="Arial" w:cs="Arial"/>
          <w:sz w:val="20"/>
        </w:rPr>
      </w:pPr>
      <w:r>
        <w:rPr>
          <w:rFonts w:ascii="Arial" w:hAnsi="Arial" w:cs="Arial"/>
          <w:sz w:val="20"/>
        </w:rPr>
        <w:t>Erikson, E. (1959).</w:t>
      </w:r>
      <w:r w:rsidR="000A00F5" w:rsidRPr="000A00F5">
        <w:rPr>
          <w:rFonts w:ascii="Arial" w:hAnsi="Arial" w:cs="Arial"/>
          <w:sz w:val="20"/>
        </w:rPr>
        <w:t xml:space="preserve"> </w:t>
      </w:r>
      <w:r w:rsidR="000A00F5" w:rsidRPr="000A6D34">
        <w:rPr>
          <w:rFonts w:ascii="Arial" w:hAnsi="Arial" w:cs="Arial"/>
          <w:i/>
          <w:sz w:val="20"/>
        </w:rPr>
        <w:t>The health</w:t>
      </w:r>
      <w:r w:rsidRPr="000A6D34">
        <w:rPr>
          <w:rFonts w:ascii="Arial" w:hAnsi="Arial" w:cs="Arial"/>
          <w:i/>
          <w:sz w:val="20"/>
        </w:rPr>
        <w:t>y</w:t>
      </w:r>
      <w:r w:rsidR="000A00F5" w:rsidRPr="000A6D34">
        <w:rPr>
          <w:rFonts w:ascii="Arial" w:hAnsi="Arial" w:cs="Arial"/>
          <w:i/>
          <w:sz w:val="20"/>
        </w:rPr>
        <w:t xml:space="preserve"> personality: Identity and the life cycle</w:t>
      </w:r>
      <w:r w:rsidR="000A00F5" w:rsidRPr="000A00F5">
        <w:rPr>
          <w:rFonts w:ascii="Arial" w:hAnsi="Arial" w:cs="Arial"/>
          <w:sz w:val="20"/>
        </w:rPr>
        <w:t xml:space="preserve">. New York: Norton. </w:t>
      </w:r>
    </w:p>
    <w:p w14:paraId="353943D9" w14:textId="77777777" w:rsidR="00316A1F" w:rsidRDefault="00316A1F" w:rsidP="00316A1F">
      <w:pPr>
        <w:autoSpaceDE w:val="0"/>
        <w:autoSpaceDN w:val="0"/>
        <w:adjustRightInd w:val="0"/>
        <w:ind w:left="720" w:hanging="720"/>
        <w:jc w:val="both"/>
        <w:rPr>
          <w:rFonts w:ascii="Arial" w:hAnsi="Arial" w:cs="Arial"/>
          <w:bCs/>
          <w:color w:val="212120"/>
          <w:sz w:val="20"/>
        </w:rPr>
      </w:pPr>
      <w:r w:rsidRPr="00415065">
        <w:rPr>
          <w:rFonts w:ascii="Arial" w:hAnsi="Arial" w:cs="Arial"/>
          <w:bCs/>
          <w:color w:val="212120"/>
          <w:sz w:val="20"/>
        </w:rPr>
        <w:t>Farrington, D.P. (2009). Conduct disorders, aggression, and d</w:t>
      </w:r>
      <w:r>
        <w:rPr>
          <w:rFonts w:ascii="Arial" w:hAnsi="Arial" w:cs="Arial"/>
          <w:bCs/>
          <w:color w:val="212120"/>
          <w:sz w:val="20"/>
        </w:rPr>
        <w:t xml:space="preserve">elinquency. In R.M. Lerner &amp; L. </w:t>
      </w:r>
      <w:r w:rsidRPr="00415065">
        <w:rPr>
          <w:rFonts w:ascii="Arial" w:hAnsi="Arial" w:cs="Arial"/>
          <w:bCs/>
          <w:color w:val="212120"/>
          <w:sz w:val="20"/>
        </w:rPr>
        <w:t xml:space="preserve">Steinberg (Eds.), </w:t>
      </w:r>
      <w:r w:rsidRPr="00415065">
        <w:rPr>
          <w:rFonts w:ascii="Arial" w:hAnsi="Arial" w:cs="Arial"/>
          <w:bCs/>
          <w:i/>
          <w:color w:val="212120"/>
          <w:sz w:val="20"/>
        </w:rPr>
        <w:t>Handbook of Adolescent Psychology</w:t>
      </w:r>
      <w:r>
        <w:rPr>
          <w:rFonts w:ascii="Arial" w:hAnsi="Arial" w:cs="Arial"/>
          <w:bCs/>
          <w:i/>
          <w:color w:val="212120"/>
          <w:sz w:val="20"/>
        </w:rPr>
        <w:t xml:space="preserve"> </w:t>
      </w:r>
      <w:r w:rsidRPr="00415065">
        <w:rPr>
          <w:rFonts w:ascii="Arial" w:hAnsi="Arial" w:cs="Arial"/>
          <w:bCs/>
          <w:i/>
          <w:color w:val="212120"/>
          <w:sz w:val="20"/>
        </w:rPr>
        <w:t>(3</w:t>
      </w:r>
      <w:r w:rsidRPr="00415065">
        <w:rPr>
          <w:rFonts w:ascii="Arial" w:hAnsi="Arial" w:cs="Arial"/>
          <w:bCs/>
          <w:i/>
          <w:color w:val="212120"/>
          <w:sz w:val="20"/>
          <w:vertAlign w:val="superscript"/>
        </w:rPr>
        <w:t>rd</w:t>
      </w:r>
      <w:r w:rsidRPr="00415065">
        <w:rPr>
          <w:rFonts w:ascii="Arial" w:hAnsi="Arial" w:cs="Arial"/>
          <w:bCs/>
          <w:i/>
          <w:color w:val="212120"/>
          <w:sz w:val="20"/>
        </w:rPr>
        <w:t xml:space="preserve"> Ed.)</w:t>
      </w:r>
      <w:r w:rsidRPr="00415065">
        <w:rPr>
          <w:rFonts w:ascii="Arial" w:hAnsi="Arial" w:cs="Arial"/>
          <w:bCs/>
          <w:color w:val="212120"/>
          <w:sz w:val="20"/>
        </w:rPr>
        <w:t>. Hoboken,</w:t>
      </w:r>
      <w:r>
        <w:rPr>
          <w:rFonts w:ascii="Arial" w:hAnsi="Arial" w:cs="Arial"/>
          <w:bCs/>
          <w:color w:val="212120"/>
          <w:sz w:val="20"/>
        </w:rPr>
        <w:t xml:space="preserve"> </w:t>
      </w:r>
      <w:r w:rsidRPr="00415065">
        <w:rPr>
          <w:rFonts w:ascii="Arial" w:hAnsi="Arial" w:cs="Arial"/>
          <w:bCs/>
          <w:color w:val="212120"/>
          <w:sz w:val="20"/>
        </w:rPr>
        <w:t>NJ:           John Wiley &amp; Sons, Inc.</w:t>
      </w:r>
    </w:p>
    <w:p w14:paraId="7A7BBADD" w14:textId="77777777" w:rsidR="000A6D34" w:rsidRDefault="000A00F5" w:rsidP="000A00F5">
      <w:pPr>
        <w:rPr>
          <w:rFonts w:ascii="Arial" w:hAnsi="Arial" w:cs="Arial"/>
          <w:sz w:val="20"/>
        </w:rPr>
      </w:pPr>
      <w:r w:rsidRPr="000A00F5">
        <w:rPr>
          <w:rFonts w:ascii="Arial" w:hAnsi="Arial" w:cs="Arial"/>
          <w:sz w:val="20"/>
        </w:rPr>
        <w:t xml:space="preserve">Gallegos-Castillo, A. (2006). La casa: Negotiating family cultural practices, constructing identities. In J. </w:t>
      </w:r>
    </w:p>
    <w:p w14:paraId="1D591986" w14:textId="4181459F" w:rsidR="000A00F5" w:rsidRDefault="000A00F5" w:rsidP="000A6D34">
      <w:pPr>
        <w:ind w:left="720"/>
        <w:rPr>
          <w:rFonts w:ascii="Arial" w:hAnsi="Arial" w:cs="Arial"/>
          <w:sz w:val="20"/>
        </w:rPr>
      </w:pPr>
      <w:r w:rsidRPr="000A00F5">
        <w:rPr>
          <w:rFonts w:ascii="Arial" w:hAnsi="Arial" w:cs="Arial"/>
          <w:sz w:val="20"/>
        </w:rPr>
        <w:t xml:space="preserve">Denner &amp; B. Guzman (Eds.) , </w:t>
      </w:r>
      <w:r w:rsidRPr="000A6D34">
        <w:rPr>
          <w:rFonts w:ascii="Arial" w:hAnsi="Arial" w:cs="Arial"/>
          <w:i/>
          <w:sz w:val="20"/>
        </w:rPr>
        <w:t>Latina Girls: Voices of Adolescent Strength in the U. S.</w:t>
      </w:r>
      <w:r w:rsidRPr="000A00F5">
        <w:rPr>
          <w:rFonts w:ascii="Arial" w:hAnsi="Arial" w:cs="Arial"/>
          <w:sz w:val="20"/>
        </w:rPr>
        <w:t xml:space="preserve"> New York: New York University Press.</w:t>
      </w:r>
    </w:p>
    <w:p w14:paraId="30FCF764" w14:textId="77777777" w:rsidR="00316A1F" w:rsidRPr="00271333" w:rsidRDefault="00316A1F" w:rsidP="00316A1F">
      <w:pPr>
        <w:autoSpaceDE w:val="0"/>
        <w:autoSpaceDN w:val="0"/>
        <w:adjustRightInd w:val="0"/>
        <w:ind w:left="720" w:hanging="720"/>
        <w:jc w:val="both"/>
        <w:rPr>
          <w:rFonts w:ascii="Arial" w:hAnsi="Arial" w:cs="Arial"/>
          <w:bCs/>
          <w:color w:val="212120"/>
          <w:sz w:val="20"/>
        </w:rPr>
      </w:pPr>
      <w:r w:rsidRPr="00271333">
        <w:rPr>
          <w:rFonts w:ascii="Arial" w:hAnsi="Arial" w:cs="Arial"/>
          <w:bCs/>
          <w:color w:val="212120"/>
          <w:sz w:val="20"/>
        </w:rPr>
        <w:lastRenderedPageBreak/>
        <w:t xml:space="preserve">Gillespie, B., Frederick, D., Harari, L., &amp; Grov, C. (2015). Homophily, close friendship, and life Satisfaction among gay, lesbian, heterosexual, and bisexual men and women. </w:t>
      </w:r>
      <w:r w:rsidRPr="00271333">
        <w:rPr>
          <w:rFonts w:ascii="Arial" w:hAnsi="Arial" w:cs="Arial"/>
          <w:bCs/>
          <w:i/>
          <w:color w:val="212120"/>
          <w:sz w:val="20"/>
        </w:rPr>
        <w:t>PLOS One, 10(6),</w:t>
      </w:r>
      <w:r w:rsidRPr="00271333">
        <w:rPr>
          <w:rFonts w:ascii="Arial" w:hAnsi="Arial" w:cs="Arial"/>
          <w:bCs/>
          <w:color w:val="212120"/>
          <w:sz w:val="20"/>
        </w:rPr>
        <w:t xml:space="preserve"> 1-16.</w:t>
      </w:r>
    </w:p>
    <w:p w14:paraId="4F232189" w14:textId="59690E6B" w:rsidR="000A00F5" w:rsidRDefault="000A00F5" w:rsidP="000A00F5">
      <w:pPr>
        <w:rPr>
          <w:rFonts w:ascii="Arial" w:hAnsi="Arial" w:cs="Arial"/>
          <w:sz w:val="20"/>
        </w:rPr>
      </w:pPr>
      <w:r w:rsidRPr="000A00F5">
        <w:rPr>
          <w:rFonts w:ascii="Arial" w:hAnsi="Arial" w:cs="Arial"/>
          <w:sz w:val="20"/>
        </w:rPr>
        <w:t xml:space="preserve">Gilligan, C. (1993). </w:t>
      </w:r>
      <w:r w:rsidRPr="000A6D34">
        <w:rPr>
          <w:rFonts w:ascii="Arial" w:hAnsi="Arial" w:cs="Arial"/>
          <w:i/>
          <w:sz w:val="20"/>
        </w:rPr>
        <w:t xml:space="preserve">In a </w:t>
      </w:r>
      <w:r w:rsidR="000A6D34">
        <w:rPr>
          <w:rFonts w:ascii="Arial" w:hAnsi="Arial" w:cs="Arial"/>
          <w:i/>
          <w:sz w:val="20"/>
        </w:rPr>
        <w:t>d</w:t>
      </w:r>
      <w:r w:rsidRPr="000A6D34">
        <w:rPr>
          <w:rFonts w:ascii="Arial" w:hAnsi="Arial" w:cs="Arial"/>
          <w:i/>
          <w:sz w:val="20"/>
        </w:rPr>
        <w:t xml:space="preserve">ifferent </w:t>
      </w:r>
      <w:r w:rsidR="000A6D34">
        <w:rPr>
          <w:rFonts w:ascii="Arial" w:hAnsi="Arial" w:cs="Arial"/>
          <w:i/>
          <w:sz w:val="20"/>
        </w:rPr>
        <w:t>v</w:t>
      </w:r>
      <w:r w:rsidRPr="000A6D34">
        <w:rPr>
          <w:rFonts w:ascii="Arial" w:hAnsi="Arial" w:cs="Arial"/>
          <w:i/>
          <w:sz w:val="20"/>
        </w:rPr>
        <w:t xml:space="preserve">oice: Psychological </w:t>
      </w:r>
      <w:r w:rsidR="000A6D34">
        <w:rPr>
          <w:rFonts w:ascii="Arial" w:hAnsi="Arial" w:cs="Arial"/>
          <w:i/>
          <w:sz w:val="20"/>
        </w:rPr>
        <w:t>t</w:t>
      </w:r>
      <w:r w:rsidRPr="000A6D34">
        <w:rPr>
          <w:rFonts w:ascii="Arial" w:hAnsi="Arial" w:cs="Arial"/>
          <w:i/>
          <w:sz w:val="20"/>
        </w:rPr>
        <w:t xml:space="preserve">heory and </w:t>
      </w:r>
      <w:r w:rsidR="000A6D34">
        <w:rPr>
          <w:rFonts w:ascii="Arial" w:hAnsi="Arial" w:cs="Arial"/>
          <w:i/>
          <w:sz w:val="20"/>
        </w:rPr>
        <w:t>w</w:t>
      </w:r>
      <w:r w:rsidRPr="000A6D34">
        <w:rPr>
          <w:rFonts w:ascii="Arial" w:hAnsi="Arial" w:cs="Arial"/>
          <w:i/>
          <w:sz w:val="20"/>
        </w:rPr>
        <w:t xml:space="preserve">omen’s </w:t>
      </w:r>
      <w:r w:rsidR="000A6D34">
        <w:rPr>
          <w:rFonts w:ascii="Arial" w:hAnsi="Arial" w:cs="Arial"/>
          <w:i/>
          <w:sz w:val="20"/>
        </w:rPr>
        <w:t>d</w:t>
      </w:r>
      <w:r w:rsidRPr="000A6D34">
        <w:rPr>
          <w:rFonts w:ascii="Arial" w:hAnsi="Arial" w:cs="Arial"/>
          <w:i/>
          <w:sz w:val="20"/>
        </w:rPr>
        <w:t>evelopment</w:t>
      </w:r>
      <w:r w:rsidRPr="000A00F5">
        <w:rPr>
          <w:rFonts w:ascii="Arial" w:hAnsi="Arial" w:cs="Arial"/>
          <w:sz w:val="20"/>
        </w:rPr>
        <w:t>. Cambridge,</w:t>
      </w:r>
    </w:p>
    <w:p w14:paraId="11CA6B59" w14:textId="77777777" w:rsidR="000A00F5" w:rsidRPr="000A00F5" w:rsidRDefault="000A00F5" w:rsidP="000A6D34">
      <w:pPr>
        <w:ind w:firstLine="720"/>
        <w:rPr>
          <w:rFonts w:ascii="Arial" w:hAnsi="Arial" w:cs="Arial"/>
          <w:sz w:val="20"/>
        </w:rPr>
      </w:pPr>
      <w:r w:rsidRPr="000A00F5">
        <w:rPr>
          <w:rFonts w:ascii="Arial" w:hAnsi="Arial" w:cs="Arial"/>
          <w:sz w:val="20"/>
        </w:rPr>
        <w:t>MA: Harvard University Press.</w:t>
      </w:r>
    </w:p>
    <w:p w14:paraId="12B852C6" w14:textId="77777777" w:rsidR="000A00F5" w:rsidRDefault="000A00F5" w:rsidP="000A00F5">
      <w:pPr>
        <w:rPr>
          <w:rFonts w:ascii="Arial" w:hAnsi="Arial" w:cs="Arial"/>
          <w:sz w:val="20"/>
        </w:rPr>
      </w:pPr>
      <w:r w:rsidRPr="000A00F5">
        <w:rPr>
          <w:rFonts w:ascii="Arial" w:hAnsi="Arial" w:cs="Arial"/>
          <w:sz w:val="20"/>
        </w:rPr>
        <w:t>Gorman, E. M. &amp; Nelson, K. (2004). From a far place: Social and cultural considerations about HIV</w:t>
      </w:r>
    </w:p>
    <w:p w14:paraId="444C371E" w14:textId="77777777" w:rsidR="000A00F5" w:rsidRPr="000A00F5" w:rsidRDefault="000A00F5" w:rsidP="000A6D34">
      <w:pPr>
        <w:ind w:firstLine="720"/>
        <w:rPr>
          <w:rFonts w:ascii="Arial" w:hAnsi="Arial" w:cs="Arial"/>
          <w:sz w:val="20"/>
        </w:rPr>
      </w:pPr>
      <w:r w:rsidRPr="000A00F5">
        <w:rPr>
          <w:rFonts w:ascii="Arial" w:hAnsi="Arial" w:cs="Arial"/>
          <w:sz w:val="20"/>
        </w:rPr>
        <w:t xml:space="preserve">among midlife and older gay men. In G. Herdt &amp; B. de Vries (Eds). </w:t>
      </w:r>
      <w:r w:rsidRPr="000A6D34">
        <w:rPr>
          <w:rFonts w:ascii="Arial" w:hAnsi="Arial" w:cs="Arial"/>
          <w:i/>
          <w:sz w:val="20"/>
        </w:rPr>
        <w:t>Gay and Lesbian Aging</w:t>
      </w:r>
      <w:r w:rsidRPr="000A00F5">
        <w:rPr>
          <w:rFonts w:ascii="Arial" w:hAnsi="Arial" w:cs="Arial"/>
          <w:sz w:val="20"/>
        </w:rPr>
        <w:t>. New</w:t>
      </w:r>
    </w:p>
    <w:p w14:paraId="3AEB54C9" w14:textId="77777777" w:rsidR="000A00F5" w:rsidRDefault="000A00F5" w:rsidP="000A6D34">
      <w:pPr>
        <w:ind w:firstLine="720"/>
        <w:rPr>
          <w:rFonts w:ascii="Arial" w:hAnsi="Arial" w:cs="Arial"/>
          <w:sz w:val="20"/>
        </w:rPr>
      </w:pPr>
      <w:r w:rsidRPr="000A00F5">
        <w:rPr>
          <w:rFonts w:ascii="Arial" w:hAnsi="Arial" w:cs="Arial"/>
          <w:sz w:val="20"/>
        </w:rPr>
        <w:t>York: Springer Publishing Company.</w:t>
      </w:r>
    </w:p>
    <w:p w14:paraId="71208985" w14:textId="4D573859" w:rsidR="000A00F5" w:rsidRPr="000A00F5" w:rsidRDefault="000A00F5" w:rsidP="000A00F5">
      <w:pPr>
        <w:rPr>
          <w:rFonts w:ascii="Arial" w:hAnsi="Arial" w:cs="Arial"/>
          <w:sz w:val="20"/>
        </w:rPr>
      </w:pPr>
      <w:r w:rsidRPr="000A00F5">
        <w:rPr>
          <w:rFonts w:ascii="Arial" w:hAnsi="Arial" w:cs="Arial"/>
          <w:sz w:val="20"/>
        </w:rPr>
        <w:t>Greenberg, J.</w:t>
      </w:r>
      <w:r w:rsidR="000A6D34">
        <w:rPr>
          <w:rFonts w:ascii="Arial" w:hAnsi="Arial" w:cs="Arial"/>
          <w:sz w:val="20"/>
        </w:rPr>
        <w:t>,</w:t>
      </w:r>
      <w:r w:rsidRPr="000A00F5">
        <w:rPr>
          <w:rFonts w:ascii="Arial" w:hAnsi="Arial" w:cs="Arial"/>
          <w:sz w:val="20"/>
        </w:rPr>
        <w:t xml:space="preserve"> Shimel, J.</w:t>
      </w:r>
      <w:r w:rsidR="000A6D34">
        <w:rPr>
          <w:rFonts w:ascii="Arial" w:hAnsi="Arial" w:cs="Arial"/>
          <w:sz w:val="20"/>
        </w:rPr>
        <w:t xml:space="preserve">, </w:t>
      </w:r>
      <w:r w:rsidRPr="000A00F5">
        <w:rPr>
          <w:rFonts w:ascii="Arial" w:hAnsi="Arial" w:cs="Arial"/>
          <w:sz w:val="20"/>
        </w:rPr>
        <w:t>&amp; Mertens, A. (2004) Ageism: Denying the face of the future. In T. D. Nelson</w:t>
      </w:r>
    </w:p>
    <w:p w14:paraId="08489FBE" w14:textId="77777777" w:rsidR="000A00F5" w:rsidRDefault="000A00F5" w:rsidP="00316A1F">
      <w:pPr>
        <w:ind w:firstLine="720"/>
        <w:rPr>
          <w:rFonts w:ascii="Arial" w:hAnsi="Arial" w:cs="Arial"/>
          <w:sz w:val="20"/>
        </w:rPr>
      </w:pPr>
      <w:r w:rsidRPr="000A00F5">
        <w:rPr>
          <w:rFonts w:ascii="Arial" w:hAnsi="Arial" w:cs="Arial"/>
          <w:sz w:val="20"/>
        </w:rPr>
        <w:t xml:space="preserve">(Ed.) </w:t>
      </w:r>
      <w:r w:rsidRPr="000A6D34">
        <w:rPr>
          <w:rFonts w:ascii="Arial" w:hAnsi="Arial" w:cs="Arial"/>
          <w:i/>
          <w:sz w:val="20"/>
        </w:rPr>
        <w:t xml:space="preserve">Ageism: Stereotyping and prejudice against older </w:t>
      </w:r>
      <w:r w:rsidRPr="000A6D34">
        <w:rPr>
          <w:rFonts w:ascii="Arial" w:hAnsi="Arial" w:cs="Arial"/>
          <w:i/>
          <w:sz w:val="20"/>
        </w:rPr>
        <w:tab/>
        <w:t>persons</w:t>
      </w:r>
      <w:r w:rsidRPr="000A00F5">
        <w:rPr>
          <w:rFonts w:ascii="Arial" w:hAnsi="Arial" w:cs="Arial"/>
          <w:sz w:val="20"/>
        </w:rPr>
        <w:t>. Cambridge, MA: MIT Press.</w:t>
      </w:r>
    </w:p>
    <w:p w14:paraId="3B871D4C" w14:textId="28F3D029" w:rsidR="000A6D34" w:rsidRDefault="000A00F5" w:rsidP="000A6D34">
      <w:pPr>
        <w:rPr>
          <w:rFonts w:ascii="Arial" w:hAnsi="Arial" w:cs="Arial"/>
          <w:sz w:val="20"/>
        </w:rPr>
      </w:pPr>
      <w:r w:rsidRPr="000A00F5">
        <w:rPr>
          <w:rFonts w:ascii="Arial" w:hAnsi="Arial" w:cs="Arial"/>
          <w:sz w:val="20"/>
        </w:rPr>
        <w:t xml:space="preserve">Hall-Lande, J., Eisenberg, M., Christenson, S., &amp; Neumark-Sztainer, D. (2007). Social </w:t>
      </w:r>
      <w:r w:rsidR="000A6D34">
        <w:rPr>
          <w:rFonts w:ascii="Arial" w:hAnsi="Arial" w:cs="Arial"/>
          <w:sz w:val="20"/>
        </w:rPr>
        <w:t>i</w:t>
      </w:r>
      <w:r w:rsidRPr="000A00F5">
        <w:rPr>
          <w:rFonts w:ascii="Arial" w:hAnsi="Arial" w:cs="Arial"/>
          <w:sz w:val="20"/>
        </w:rPr>
        <w:t xml:space="preserve">solation, </w:t>
      </w:r>
    </w:p>
    <w:p w14:paraId="6524E934" w14:textId="226E6321" w:rsidR="000A00F5" w:rsidRDefault="000A6D34" w:rsidP="000A6D34">
      <w:pPr>
        <w:rPr>
          <w:rFonts w:ascii="Arial" w:hAnsi="Arial" w:cs="Arial"/>
          <w:sz w:val="20"/>
        </w:rPr>
      </w:pPr>
      <w:r>
        <w:rPr>
          <w:rFonts w:ascii="Arial" w:hAnsi="Arial" w:cs="Arial"/>
          <w:sz w:val="20"/>
        </w:rPr>
        <w:tab/>
        <w:t>p</w:t>
      </w:r>
      <w:r w:rsidR="000A00F5" w:rsidRPr="000A00F5">
        <w:rPr>
          <w:rFonts w:ascii="Arial" w:hAnsi="Arial" w:cs="Arial"/>
          <w:sz w:val="20"/>
        </w:rPr>
        <w:t xml:space="preserve">sychological </w:t>
      </w:r>
      <w:r>
        <w:rPr>
          <w:rFonts w:ascii="Arial" w:hAnsi="Arial" w:cs="Arial"/>
          <w:sz w:val="20"/>
        </w:rPr>
        <w:t>h</w:t>
      </w:r>
      <w:r w:rsidR="000A00F5" w:rsidRPr="000A00F5">
        <w:rPr>
          <w:rFonts w:ascii="Arial" w:hAnsi="Arial" w:cs="Arial"/>
          <w:sz w:val="20"/>
        </w:rPr>
        <w:t xml:space="preserve">ealth, and </w:t>
      </w:r>
      <w:r>
        <w:rPr>
          <w:rFonts w:ascii="Arial" w:hAnsi="Arial" w:cs="Arial"/>
          <w:sz w:val="20"/>
        </w:rPr>
        <w:t>p</w:t>
      </w:r>
      <w:r w:rsidR="000A00F5" w:rsidRPr="000A00F5">
        <w:rPr>
          <w:rFonts w:ascii="Arial" w:hAnsi="Arial" w:cs="Arial"/>
          <w:sz w:val="20"/>
        </w:rPr>
        <w:t xml:space="preserve">rotective </w:t>
      </w:r>
      <w:r>
        <w:rPr>
          <w:rFonts w:ascii="Arial" w:hAnsi="Arial" w:cs="Arial"/>
          <w:sz w:val="20"/>
        </w:rPr>
        <w:t>f</w:t>
      </w:r>
      <w:r w:rsidR="000A00F5" w:rsidRPr="000A00F5">
        <w:rPr>
          <w:rFonts w:ascii="Arial" w:hAnsi="Arial" w:cs="Arial"/>
          <w:sz w:val="20"/>
        </w:rPr>
        <w:t xml:space="preserve">actors in </w:t>
      </w:r>
      <w:r>
        <w:rPr>
          <w:rFonts w:ascii="Arial" w:hAnsi="Arial" w:cs="Arial"/>
          <w:sz w:val="20"/>
        </w:rPr>
        <w:t>a</w:t>
      </w:r>
      <w:r w:rsidR="000A00F5" w:rsidRPr="000A00F5">
        <w:rPr>
          <w:rFonts w:ascii="Arial" w:hAnsi="Arial" w:cs="Arial"/>
          <w:sz w:val="20"/>
        </w:rPr>
        <w:t>dolescence.</w:t>
      </w:r>
      <w:r w:rsidR="000A00F5" w:rsidRPr="000A6D34">
        <w:rPr>
          <w:rFonts w:ascii="Arial" w:hAnsi="Arial" w:cs="Arial"/>
          <w:i/>
          <w:sz w:val="20"/>
        </w:rPr>
        <w:t xml:space="preserve"> Adolescence</w:t>
      </w:r>
      <w:r w:rsidR="000A00F5" w:rsidRPr="000A00F5">
        <w:rPr>
          <w:rFonts w:ascii="Arial" w:hAnsi="Arial" w:cs="Arial"/>
          <w:sz w:val="20"/>
        </w:rPr>
        <w:t xml:space="preserve">, 42(166), 265-286. </w:t>
      </w:r>
    </w:p>
    <w:p w14:paraId="54135E09" w14:textId="785C4FB9" w:rsidR="000A00F5" w:rsidRPr="000A6D34" w:rsidRDefault="000A00F5" w:rsidP="000A00F5">
      <w:pPr>
        <w:rPr>
          <w:rFonts w:ascii="Arial" w:hAnsi="Arial" w:cs="Arial"/>
          <w:i/>
          <w:sz w:val="20"/>
        </w:rPr>
      </w:pPr>
      <w:r w:rsidRPr="000A00F5">
        <w:rPr>
          <w:rFonts w:ascii="Arial" w:hAnsi="Arial" w:cs="Arial"/>
          <w:sz w:val="20"/>
        </w:rPr>
        <w:t xml:space="preserve">Harwood, R. L.; Miller, J. G.; Irizarry, N. L. (1995). </w:t>
      </w:r>
      <w:r w:rsidRPr="000A6D34">
        <w:rPr>
          <w:rFonts w:ascii="Arial" w:hAnsi="Arial" w:cs="Arial"/>
          <w:i/>
          <w:sz w:val="20"/>
        </w:rPr>
        <w:t xml:space="preserve">Culture and </w:t>
      </w:r>
      <w:r w:rsidR="000A6D34" w:rsidRPr="000A6D34">
        <w:rPr>
          <w:rFonts w:ascii="Arial" w:hAnsi="Arial" w:cs="Arial"/>
          <w:i/>
          <w:sz w:val="20"/>
        </w:rPr>
        <w:t>a</w:t>
      </w:r>
      <w:r w:rsidRPr="000A6D34">
        <w:rPr>
          <w:rFonts w:ascii="Arial" w:hAnsi="Arial" w:cs="Arial"/>
          <w:i/>
          <w:sz w:val="20"/>
        </w:rPr>
        <w:t xml:space="preserve">ttachment: Perceptions of the </w:t>
      </w:r>
      <w:r w:rsidR="000A6D34" w:rsidRPr="000A6D34">
        <w:rPr>
          <w:rFonts w:ascii="Arial" w:hAnsi="Arial" w:cs="Arial"/>
          <w:i/>
          <w:sz w:val="20"/>
        </w:rPr>
        <w:t>c</w:t>
      </w:r>
      <w:r w:rsidRPr="000A6D34">
        <w:rPr>
          <w:rFonts w:ascii="Arial" w:hAnsi="Arial" w:cs="Arial"/>
          <w:i/>
          <w:sz w:val="20"/>
        </w:rPr>
        <w:t xml:space="preserve">hild </w:t>
      </w:r>
    </w:p>
    <w:p w14:paraId="060B5990" w14:textId="598C1615" w:rsidR="000A00F5" w:rsidRPr="000A00F5" w:rsidRDefault="000A00F5" w:rsidP="000A6D34">
      <w:pPr>
        <w:ind w:firstLine="720"/>
        <w:rPr>
          <w:rFonts w:ascii="Arial" w:hAnsi="Arial" w:cs="Arial"/>
          <w:sz w:val="20"/>
        </w:rPr>
      </w:pPr>
      <w:r w:rsidRPr="000A6D34">
        <w:rPr>
          <w:rFonts w:ascii="Arial" w:hAnsi="Arial" w:cs="Arial"/>
          <w:i/>
          <w:sz w:val="20"/>
        </w:rPr>
        <w:t xml:space="preserve">in </w:t>
      </w:r>
      <w:r w:rsidR="000A6D34" w:rsidRPr="000A6D34">
        <w:rPr>
          <w:rFonts w:ascii="Arial" w:hAnsi="Arial" w:cs="Arial"/>
          <w:i/>
          <w:sz w:val="20"/>
        </w:rPr>
        <w:t>c</w:t>
      </w:r>
      <w:r w:rsidRPr="000A6D34">
        <w:rPr>
          <w:rFonts w:ascii="Arial" w:hAnsi="Arial" w:cs="Arial"/>
          <w:i/>
          <w:sz w:val="20"/>
        </w:rPr>
        <w:t>ontext</w:t>
      </w:r>
      <w:r w:rsidRPr="000A00F5">
        <w:rPr>
          <w:rFonts w:ascii="Arial" w:hAnsi="Arial" w:cs="Arial"/>
          <w:sz w:val="20"/>
        </w:rPr>
        <w:t>. New York: The Guilford Press.</w:t>
      </w:r>
    </w:p>
    <w:p w14:paraId="1311AB35" w14:textId="77777777" w:rsidR="000A00F5" w:rsidRPr="000A00F5" w:rsidRDefault="000A00F5" w:rsidP="000A00F5">
      <w:pPr>
        <w:rPr>
          <w:rFonts w:ascii="Arial" w:hAnsi="Arial" w:cs="Arial"/>
          <w:sz w:val="20"/>
        </w:rPr>
      </w:pPr>
      <w:r w:rsidRPr="000A00F5">
        <w:rPr>
          <w:rFonts w:ascii="Arial" w:hAnsi="Arial" w:cs="Arial"/>
          <w:sz w:val="20"/>
        </w:rPr>
        <w:t xml:space="preserve">Herman, J. L. (1997). </w:t>
      </w:r>
      <w:r w:rsidRPr="000A6D34">
        <w:rPr>
          <w:rFonts w:ascii="Arial" w:hAnsi="Arial" w:cs="Arial"/>
          <w:i/>
          <w:sz w:val="20"/>
        </w:rPr>
        <w:t>Trauma and recovery</w:t>
      </w:r>
      <w:r w:rsidRPr="000A00F5">
        <w:rPr>
          <w:rFonts w:ascii="Arial" w:hAnsi="Arial" w:cs="Arial"/>
          <w:sz w:val="20"/>
        </w:rPr>
        <w:t xml:space="preserve">.  New York: Basic Books. </w:t>
      </w:r>
    </w:p>
    <w:p w14:paraId="19BA3EA5" w14:textId="1A5D9EDA" w:rsidR="000A00F5" w:rsidRDefault="000A00F5" w:rsidP="000A00F5">
      <w:pPr>
        <w:rPr>
          <w:rFonts w:ascii="Arial" w:hAnsi="Arial" w:cs="Arial"/>
          <w:sz w:val="20"/>
        </w:rPr>
      </w:pPr>
      <w:r w:rsidRPr="000A00F5">
        <w:rPr>
          <w:rFonts w:ascii="Arial" w:hAnsi="Arial" w:cs="Arial"/>
          <w:sz w:val="20"/>
        </w:rPr>
        <w:t>Jackson, P. B. (2005)</w:t>
      </w:r>
      <w:r w:rsidR="00021CA5">
        <w:rPr>
          <w:rFonts w:ascii="Arial" w:hAnsi="Arial" w:cs="Arial"/>
          <w:sz w:val="20"/>
        </w:rPr>
        <w:t>.</w:t>
      </w:r>
      <w:r w:rsidRPr="000A00F5">
        <w:rPr>
          <w:rFonts w:ascii="Arial" w:hAnsi="Arial" w:cs="Arial"/>
          <w:sz w:val="20"/>
        </w:rPr>
        <w:t xml:space="preserve"> Health inequalities among minority populations.  In S. H. Zarit &amp; L.I Pearlin (Eds),</w:t>
      </w:r>
    </w:p>
    <w:p w14:paraId="1901FF42" w14:textId="693E2A7B" w:rsidR="000A00F5" w:rsidRDefault="000A00F5" w:rsidP="00021CA5">
      <w:pPr>
        <w:ind w:left="720"/>
        <w:rPr>
          <w:rFonts w:ascii="Arial" w:hAnsi="Arial" w:cs="Arial"/>
          <w:sz w:val="20"/>
        </w:rPr>
      </w:pPr>
      <w:r w:rsidRPr="00021CA5">
        <w:rPr>
          <w:rFonts w:ascii="Arial" w:hAnsi="Arial" w:cs="Arial"/>
          <w:i/>
          <w:sz w:val="20"/>
        </w:rPr>
        <w:t xml:space="preserve">Health </w:t>
      </w:r>
      <w:r w:rsidR="00021CA5" w:rsidRPr="00021CA5">
        <w:rPr>
          <w:rFonts w:ascii="Arial" w:hAnsi="Arial" w:cs="Arial"/>
          <w:i/>
          <w:sz w:val="20"/>
        </w:rPr>
        <w:t>i</w:t>
      </w:r>
      <w:r w:rsidRPr="00021CA5">
        <w:rPr>
          <w:rFonts w:ascii="Arial" w:hAnsi="Arial" w:cs="Arial"/>
          <w:i/>
          <w:sz w:val="20"/>
        </w:rPr>
        <w:t xml:space="preserve">nequalities </w:t>
      </w:r>
      <w:r w:rsidR="00021CA5" w:rsidRPr="00021CA5">
        <w:rPr>
          <w:rFonts w:ascii="Arial" w:hAnsi="Arial" w:cs="Arial"/>
          <w:i/>
          <w:sz w:val="20"/>
        </w:rPr>
        <w:t>a</w:t>
      </w:r>
      <w:r w:rsidRPr="00021CA5">
        <w:rPr>
          <w:rFonts w:ascii="Arial" w:hAnsi="Arial" w:cs="Arial"/>
          <w:i/>
          <w:sz w:val="20"/>
        </w:rPr>
        <w:t xml:space="preserve">cross the </w:t>
      </w:r>
      <w:r w:rsidR="00021CA5" w:rsidRPr="00021CA5">
        <w:rPr>
          <w:rFonts w:ascii="Arial" w:hAnsi="Arial" w:cs="Arial"/>
          <w:i/>
          <w:sz w:val="20"/>
        </w:rPr>
        <w:t>l</w:t>
      </w:r>
      <w:r w:rsidRPr="00021CA5">
        <w:rPr>
          <w:rFonts w:ascii="Arial" w:hAnsi="Arial" w:cs="Arial"/>
          <w:i/>
          <w:sz w:val="20"/>
        </w:rPr>
        <w:t xml:space="preserve">ife </w:t>
      </w:r>
      <w:r w:rsidR="00021CA5" w:rsidRPr="00021CA5">
        <w:rPr>
          <w:rFonts w:ascii="Arial" w:hAnsi="Arial" w:cs="Arial"/>
          <w:i/>
          <w:sz w:val="20"/>
        </w:rPr>
        <w:t>c</w:t>
      </w:r>
      <w:r w:rsidRPr="00021CA5">
        <w:rPr>
          <w:rFonts w:ascii="Arial" w:hAnsi="Arial" w:cs="Arial"/>
          <w:i/>
          <w:sz w:val="20"/>
        </w:rPr>
        <w:t>ourse</w:t>
      </w:r>
      <w:r w:rsidRPr="000A00F5">
        <w:rPr>
          <w:rFonts w:ascii="Arial" w:hAnsi="Arial" w:cs="Arial"/>
          <w:sz w:val="20"/>
        </w:rPr>
        <w:t>. Washington, D.C: Gerontological Society of America.</w:t>
      </w:r>
    </w:p>
    <w:p w14:paraId="5A6A1E01" w14:textId="77777777" w:rsidR="00316A1F" w:rsidRPr="00271333" w:rsidRDefault="00316A1F" w:rsidP="00316A1F">
      <w:pPr>
        <w:autoSpaceDE w:val="0"/>
        <w:autoSpaceDN w:val="0"/>
        <w:adjustRightInd w:val="0"/>
        <w:ind w:left="720" w:hanging="720"/>
        <w:jc w:val="both"/>
        <w:rPr>
          <w:rFonts w:ascii="Arial" w:hAnsi="Arial" w:cs="Arial"/>
          <w:bCs/>
          <w:color w:val="212120"/>
          <w:sz w:val="20"/>
        </w:rPr>
      </w:pPr>
      <w:r w:rsidRPr="00271333">
        <w:rPr>
          <w:rFonts w:ascii="Arial" w:hAnsi="Arial" w:cs="Arial"/>
          <w:bCs/>
          <w:color w:val="212120"/>
          <w:sz w:val="20"/>
        </w:rPr>
        <w:t xml:space="preserve">Jimenez, D. E., Bartels, S. J., Cardenas, V., Dhaliwal, S. S., &amp; Alegria, M. (2012). Cultural beliefs and mental health treatment preferences of ethnically diverse older adult consumers in primary care. </w:t>
      </w:r>
      <w:r w:rsidRPr="00271333">
        <w:rPr>
          <w:rFonts w:ascii="Arial" w:hAnsi="Arial" w:cs="Arial"/>
          <w:bCs/>
          <w:i/>
          <w:iCs/>
          <w:color w:val="212120"/>
          <w:sz w:val="20"/>
        </w:rPr>
        <w:t>The American Journal of Geriatric Psychiatry</w:t>
      </w:r>
      <w:r w:rsidRPr="00271333">
        <w:rPr>
          <w:rFonts w:ascii="Arial" w:hAnsi="Arial" w:cs="Arial"/>
          <w:bCs/>
          <w:color w:val="212120"/>
          <w:sz w:val="20"/>
        </w:rPr>
        <w:t xml:space="preserve">, </w:t>
      </w:r>
      <w:r w:rsidRPr="00271333">
        <w:rPr>
          <w:rFonts w:ascii="Arial" w:hAnsi="Arial" w:cs="Arial"/>
          <w:bCs/>
          <w:i/>
          <w:color w:val="212120"/>
          <w:sz w:val="20"/>
        </w:rPr>
        <w:t>20(6</w:t>
      </w:r>
      <w:r w:rsidRPr="00271333">
        <w:rPr>
          <w:rFonts w:ascii="Arial" w:hAnsi="Arial" w:cs="Arial"/>
          <w:bCs/>
          <w:color w:val="212120"/>
          <w:sz w:val="20"/>
        </w:rPr>
        <w:t>), 533–542.</w:t>
      </w:r>
    </w:p>
    <w:p w14:paraId="015F06F9" w14:textId="77777777" w:rsidR="00316A1F" w:rsidRPr="00415065" w:rsidRDefault="00316A1F" w:rsidP="00316A1F">
      <w:pPr>
        <w:autoSpaceDE w:val="0"/>
        <w:autoSpaceDN w:val="0"/>
        <w:adjustRightInd w:val="0"/>
        <w:ind w:left="720" w:hanging="720"/>
        <w:jc w:val="both"/>
        <w:rPr>
          <w:rFonts w:ascii="Arial" w:hAnsi="Arial" w:cs="Arial"/>
          <w:bCs/>
          <w:color w:val="212120"/>
          <w:sz w:val="20"/>
        </w:rPr>
      </w:pPr>
      <w:r w:rsidRPr="00415065">
        <w:rPr>
          <w:rFonts w:ascii="Arial" w:hAnsi="Arial" w:cs="Arial"/>
          <w:bCs/>
          <w:color w:val="212120"/>
          <w:sz w:val="20"/>
        </w:rPr>
        <w:t xml:space="preserve">Jonson, H. (2012). We </w:t>
      </w:r>
      <w:r>
        <w:rPr>
          <w:rFonts w:ascii="Arial" w:hAnsi="Arial" w:cs="Arial"/>
          <w:bCs/>
          <w:color w:val="212120"/>
          <w:sz w:val="20"/>
        </w:rPr>
        <w:t>w</w:t>
      </w:r>
      <w:r w:rsidRPr="00415065">
        <w:rPr>
          <w:rFonts w:ascii="Arial" w:hAnsi="Arial" w:cs="Arial"/>
          <w:bCs/>
          <w:color w:val="212120"/>
          <w:sz w:val="20"/>
        </w:rPr>
        <w:t xml:space="preserve">ill </w:t>
      </w:r>
      <w:r>
        <w:rPr>
          <w:rFonts w:ascii="Arial" w:hAnsi="Arial" w:cs="Arial"/>
          <w:bCs/>
          <w:color w:val="212120"/>
          <w:sz w:val="20"/>
        </w:rPr>
        <w:t>b</w:t>
      </w:r>
      <w:r w:rsidRPr="00415065">
        <w:rPr>
          <w:rFonts w:ascii="Arial" w:hAnsi="Arial" w:cs="Arial"/>
          <w:bCs/>
          <w:color w:val="212120"/>
          <w:sz w:val="20"/>
        </w:rPr>
        <w:t xml:space="preserve">e </w:t>
      </w:r>
      <w:r>
        <w:rPr>
          <w:rFonts w:ascii="Arial" w:hAnsi="Arial" w:cs="Arial"/>
          <w:bCs/>
          <w:color w:val="212120"/>
          <w:sz w:val="20"/>
        </w:rPr>
        <w:t>d</w:t>
      </w:r>
      <w:r w:rsidRPr="00415065">
        <w:rPr>
          <w:rFonts w:ascii="Arial" w:hAnsi="Arial" w:cs="Arial"/>
          <w:bCs/>
          <w:color w:val="212120"/>
          <w:sz w:val="20"/>
        </w:rPr>
        <w:t xml:space="preserve">ifferent! Ageism and the </w:t>
      </w:r>
      <w:r>
        <w:rPr>
          <w:rFonts w:ascii="Arial" w:hAnsi="Arial" w:cs="Arial"/>
          <w:bCs/>
          <w:color w:val="212120"/>
          <w:sz w:val="20"/>
        </w:rPr>
        <w:t>t</w:t>
      </w:r>
      <w:r w:rsidRPr="00415065">
        <w:rPr>
          <w:rFonts w:ascii="Arial" w:hAnsi="Arial" w:cs="Arial"/>
          <w:bCs/>
          <w:color w:val="212120"/>
          <w:sz w:val="20"/>
        </w:rPr>
        <w:t xml:space="preserve">emporal </w:t>
      </w:r>
      <w:r>
        <w:rPr>
          <w:rFonts w:ascii="Arial" w:hAnsi="Arial" w:cs="Arial"/>
          <w:bCs/>
          <w:color w:val="212120"/>
          <w:sz w:val="20"/>
        </w:rPr>
        <w:t>c</w:t>
      </w:r>
      <w:r w:rsidRPr="00415065">
        <w:rPr>
          <w:rFonts w:ascii="Arial" w:hAnsi="Arial" w:cs="Arial"/>
          <w:bCs/>
          <w:color w:val="212120"/>
          <w:sz w:val="20"/>
        </w:rPr>
        <w:t xml:space="preserve">onstruction of </w:t>
      </w:r>
      <w:r>
        <w:rPr>
          <w:rFonts w:ascii="Arial" w:hAnsi="Arial" w:cs="Arial"/>
          <w:bCs/>
          <w:color w:val="212120"/>
          <w:sz w:val="20"/>
        </w:rPr>
        <w:t>o</w:t>
      </w:r>
      <w:r w:rsidRPr="00415065">
        <w:rPr>
          <w:rFonts w:ascii="Arial" w:hAnsi="Arial" w:cs="Arial"/>
          <w:bCs/>
          <w:color w:val="212120"/>
          <w:sz w:val="20"/>
        </w:rPr>
        <w:t xml:space="preserve">ld </w:t>
      </w:r>
      <w:r>
        <w:rPr>
          <w:rFonts w:ascii="Arial" w:hAnsi="Arial" w:cs="Arial"/>
          <w:bCs/>
          <w:color w:val="212120"/>
          <w:sz w:val="20"/>
        </w:rPr>
        <w:t>a</w:t>
      </w:r>
      <w:r w:rsidRPr="00415065">
        <w:rPr>
          <w:rFonts w:ascii="Arial" w:hAnsi="Arial" w:cs="Arial"/>
          <w:bCs/>
          <w:color w:val="212120"/>
          <w:sz w:val="20"/>
        </w:rPr>
        <w:t>ge. </w:t>
      </w:r>
      <w:r w:rsidRPr="00415065">
        <w:rPr>
          <w:rFonts w:ascii="Arial" w:hAnsi="Arial" w:cs="Arial"/>
          <w:bCs/>
          <w:i/>
          <w:color w:val="212120"/>
          <w:sz w:val="20"/>
        </w:rPr>
        <w:t>The Gerontologist,</w:t>
      </w:r>
      <w:r w:rsidRPr="00415065">
        <w:rPr>
          <w:rFonts w:ascii="Arial" w:hAnsi="Arial" w:cs="Arial"/>
          <w:bCs/>
          <w:color w:val="212120"/>
          <w:sz w:val="20"/>
        </w:rPr>
        <w:t> 198-204.</w:t>
      </w:r>
    </w:p>
    <w:p w14:paraId="7CAA4D1B" w14:textId="14A3D71B" w:rsidR="000A00F5" w:rsidRPr="00021CA5" w:rsidRDefault="000A00F5" w:rsidP="000A00F5">
      <w:pPr>
        <w:rPr>
          <w:rFonts w:ascii="Arial" w:hAnsi="Arial" w:cs="Arial"/>
          <w:i/>
          <w:sz w:val="20"/>
        </w:rPr>
      </w:pPr>
      <w:r w:rsidRPr="000A00F5">
        <w:rPr>
          <w:rFonts w:ascii="Arial" w:hAnsi="Arial" w:cs="Arial"/>
          <w:sz w:val="20"/>
        </w:rPr>
        <w:t>Karen, R. (1994, 1998</w:t>
      </w:r>
      <w:r w:rsidR="00021CA5">
        <w:rPr>
          <w:rFonts w:ascii="Arial" w:hAnsi="Arial" w:cs="Arial"/>
          <w:sz w:val="20"/>
        </w:rPr>
        <w:t>.</w:t>
      </w:r>
      <w:r w:rsidRPr="000A00F5">
        <w:rPr>
          <w:rFonts w:ascii="Arial" w:hAnsi="Arial" w:cs="Arial"/>
          <w:sz w:val="20"/>
        </w:rPr>
        <w:t xml:space="preserve">) </w:t>
      </w:r>
      <w:r w:rsidRPr="00021CA5">
        <w:rPr>
          <w:rFonts w:ascii="Arial" w:hAnsi="Arial" w:cs="Arial"/>
          <w:i/>
          <w:sz w:val="20"/>
        </w:rPr>
        <w:t>Becoming attached: First relationships and how they shape our capacity to</w:t>
      </w:r>
    </w:p>
    <w:p w14:paraId="2C5D059D" w14:textId="224A6050" w:rsidR="000A00F5" w:rsidRPr="000A00F5" w:rsidRDefault="00021CA5" w:rsidP="000A00F5">
      <w:pPr>
        <w:rPr>
          <w:rFonts w:ascii="Arial" w:hAnsi="Arial" w:cs="Arial"/>
          <w:sz w:val="20"/>
        </w:rPr>
      </w:pPr>
      <w:r w:rsidRPr="00021CA5">
        <w:rPr>
          <w:rFonts w:ascii="Arial" w:hAnsi="Arial" w:cs="Arial"/>
          <w:i/>
          <w:sz w:val="20"/>
        </w:rPr>
        <w:tab/>
      </w:r>
      <w:r w:rsidR="000A00F5" w:rsidRPr="00021CA5">
        <w:rPr>
          <w:rFonts w:ascii="Arial" w:hAnsi="Arial" w:cs="Arial"/>
          <w:i/>
          <w:sz w:val="20"/>
        </w:rPr>
        <w:t>love</w:t>
      </w:r>
      <w:r w:rsidR="000A00F5" w:rsidRPr="000A00F5">
        <w:rPr>
          <w:rFonts w:ascii="Arial" w:hAnsi="Arial" w:cs="Arial"/>
          <w:sz w:val="20"/>
        </w:rPr>
        <w:t>. New York: Oxford University Press.</w:t>
      </w:r>
    </w:p>
    <w:p w14:paraId="1D813361" w14:textId="77777777" w:rsidR="00316A1F" w:rsidRPr="00415065" w:rsidRDefault="00316A1F" w:rsidP="00316A1F">
      <w:pPr>
        <w:autoSpaceDE w:val="0"/>
        <w:autoSpaceDN w:val="0"/>
        <w:adjustRightInd w:val="0"/>
        <w:ind w:left="720" w:hanging="720"/>
        <w:jc w:val="both"/>
        <w:rPr>
          <w:rFonts w:ascii="Arial" w:hAnsi="Arial" w:cs="Arial"/>
          <w:bCs/>
          <w:iCs/>
          <w:color w:val="212120"/>
          <w:sz w:val="20"/>
        </w:rPr>
      </w:pPr>
      <w:r w:rsidRPr="00415065">
        <w:rPr>
          <w:rFonts w:ascii="Arial" w:hAnsi="Arial" w:cs="Arial"/>
          <w:bCs/>
          <w:iCs/>
          <w:color w:val="212120"/>
          <w:sz w:val="20"/>
        </w:rPr>
        <w:t xml:space="preserve">Katz, S. &amp; Calasanti, T. (2014). Critical </w:t>
      </w:r>
      <w:r>
        <w:rPr>
          <w:rFonts w:ascii="Arial" w:hAnsi="Arial" w:cs="Arial"/>
          <w:bCs/>
          <w:iCs/>
          <w:color w:val="212120"/>
          <w:sz w:val="20"/>
        </w:rPr>
        <w:t>p</w:t>
      </w:r>
      <w:r w:rsidRPr="00415065">
        <w:rPr>
          <w:rFonts w:ascii="Arial" w:hAnsi="Arial" w:cs="Arial"/>
          <w:bCs/>
          <w:iCs/>
          <w:color w:val="212120"/>
          <w:sz w:val="20"/>
        </w:rPr>
        <w:t xml:space="preserve">erspectives on </w:t>
      </w:r>
      <w:r>
        <w:rPr>
          <w:rFonts w:ascii="Arial" w:hAnsi="Arial" w:cs="Arial"/>
          <w:bCs/>
          <w:iCs/>
          <w:color w:val="212120"/>
          <w:sz w:val="20"/>
        </w:rPr>
        <w:t>s</w:t>
      </w:r>
      <w:r w:rsidRPr="00415065">
        <w:rPr>
          <w:rFonts w:ascii="Arial" w:hAnsi="Arial" w:cs="Arial"/>
          <w:bCs/>
          <w:iCs/>
          <w:color w:val="212120"/>
          <w:sz w:val="20"/>
        </w:rPr>
        <w:t xml:space="preserve">uccessful </w:t>
      </w:r>
      <w:r>
        <w:rPr>
          <w:rFonts w:ascii="Arial" w:hAnsi="Arial" w:cs="Arial"/>
          <w:bCs/>
          <w:iCs/>
          <w:color w:val="212120"/>
          <w:sz w:val="20"/>
        </w:rPr>
        <w:t>a</w:t>
      </w:r>
      <w:r w:rsidRPr="00415065">
        <w:rPr>
          <w:rFonts w:ascii="Arial" w:hAnsi="Arial" w:cs="Arial"/>
          <w:bCs/>
          <w:iCs/>
          <w:color w:val="212120"/>
          <w:sz w:val="20"/>
        </w:rPr>
        <w:t xml:space="preserve">ging: Does </w:t>
      </w:r>
      <w:r>
        <w:rPr>
          <w:rFonts w:ascii="Arial" w:hAnsi="Arial" w:cs="Arial"/>
          <w:bCs/>
          <w:iCs/>
          <w:color w:val="212120"/>
          <w:sz w:val="20"/>
        </w:rPr>
        <w:t>i</w:t>
      </w:r>
      <w:r w:rsidRPr="00415065">
        <w:rPr>
          <w:rFonts w:ascii="Arial" w:hAnsi="Arial" w:cs="Arial"/>
          <w:bCs/>
          <w:iCs/>
          <w:color w:val="212120"/>
          <w:sz w:val="20"/>
        </w:rPr>
        <w:t>t "</w:t>
      </w:r>
      <w:r>
        <w:rPr>
          <w:rFonts w:ascii="Arial" w:hAnsi="Arial" w:cs="Arial"/>
          <w:bCs/>
          <w:iCs/>
          <w:color w:val="212120"/>
          <w:sz w:val="20"/>
        </w:rPr>
        <w:t>a</w:t>
      </w:r>
      <w:r w:rsidRPr="00415065">
        <w:rPr>
          <w:rFonts w:ascii="Arial" w:hAnsi="Arial" w:cs="Arial"/>
          <w:bCs/>
          <w:iCs/>
          <w:color w:val="212120"/>
          <w:sz w:val="20"/>
        </w:rPr>
        <w:t xml:space="preserve">ppeal </w:t>
      </w:r>
      <w:r>
        <w:rPr>
          <w:rFonts w:ascii="Arial" w:hAnsi="Arial" w:cs="Arial"/>
          <w:bCs/>
          <w:iCs/>
          <w:color w:val="212120"/>
          <w:sz w:val="20"/>
        </w:rPr>
        <w:t>m</w:t>
      </w:r>
      <w:r w:rsidRPr="00415065">
        <w:rPr>
          <w:rFonts w:ascii="Arial" w:hAnsi="Arial" w:cs="Arial"/>
          <w:bCs/>
          <w:iCs/>
          <w:color w:val="212120"/>
          <w:sz w:val="20"/>
        </w:rPr>
        <w:t xml:space="preserve">ore </w:t>
      </w:r>
      <w:r>
        <w:rPr>
          <w:rFonts w:ascii="Arial" w:hAnsi="Arial" w:cs="Arial"/>
          <w:bCs/>
          <w:iCs/>
          <w:color w:val="212120"/>
          <w:sz w:val="20"/>
        </w:rPr>
        <w:t>t</w:t>
      </w:r>
      <w:r w:rsidRPr="00415065">
        <w:rPr>
          <w:rFonts w:ascii="Arial" w:hAnsi="Arial" w:cs="Arial"/>
          <w:bCs/>
          <w:iCs/>
          <w:color w:val="212120"/>
          <w:sz w:val="20"/>
        </w:rPr>
        <w:t xml:space="preserve">han </w:t>
      </w:r>
      <w:r>
        <w:rPr>
          <w:rFonts w:ascii="Arial" w:hAnsi="Arial" w:cs="Arial"/>
          <w:bCs/>
          <w:iCs/>
          <w:color w:val="212120"/>
          <w:sz w:val="20"/>
        </w:rPr>
        <w:t>itil</w:t>
      </w:r>
      <w:r w:rsidRPr="00415065">
        <w:rPr>
          <w:rFonts w:ascii="Arial" w:hAnsi="Arial" w:cs="Arial"/>
          <w:bCs/>
          <w:iCs/>
          <w:color w:val="212120"/>
          <w:sz w:val="20"/>
        </w:rPr>
        <w:t xml:space="preserve">lluminates"? </w:t>
      </w:r>
      <w:r w:rsidRPr="00415065">
        <w:rPr>
          <w:rFonts w:ascii="Arial" w:hAnsi="Arial" w:cs="Arial"/>
          <w:bCs/>
          <w:i/>
          <w:iCs/>
          <w:color w:val="212120"/>
          <w:sz w:val="20"/>
        </w:rPr>
        <w:t>The Gerontologist</w:t>
      </w:r>
      <w:r w:rsidRPr="00415065">
        <w:rPr>
          <w:rFonts w:ascii="Arial" w:hAnsi="Arial" w:cs="Arial"/>
          <w:bCs/>
          <w:iCs/>
          <w:color w:val="212120"/>
          <w:sz w:val="20"/>
        </w:rPr>
        <w:t>, 26-33.</w:t>
      </w:r>
    </w:p>
    <w:p w14:paraId="1603E23A" w14:textId="483AE7C4" w:rsidR="000A00F5" w:rsidRDefault="000A00F5" w:rsidP="000A00F5">
      <w:pPr>
        <w:rPr>
          <w:rFonts w:ascii="Arial" w:hAnsi="Arial" w:cs="Arial"/>
          <w:sz w:val="20"/>
        </w:rPr>
      </w:pPr>
      <w:r w:rsidRPr="000A00F5">
        <w:rPr>
          <w:rFonts w:ascii="Arial" w:hAnsi="Arial" w:cs="Arial"/>
          <w:sz w:val="20"/>
        </w:rPr>
        <w:t>Kertzner, R.</w:t>
      </w:r>
      <w:r w:rsidR="00021CA5">
        <w:rPr>
          <w:rFonts w:ascii="Arial" w:hAnsi="Arial" w:cs="Arial"/>
          <w:sz w:val="20"/>
        </w:rPr>
        <w:t>,</w:t>
      </w:r>
      <w:r w:rsidRPr="000A00F5">
        <w:rPr>
          <w:rFonts w:ascii="Arial" w:hAnsi="Arial" w:cs="Arial"/>
          <w:sz w:val="20"/>
        </w:rPr>
        <w:t xml:space="preserve"> Meyer, I.</w:t>
      </w:r>
      <w:r w:rsidR="00021CA5">
        <w:rPr>
          <w:rFonts w:ascii="Arial" w:hAnsi="Arial" w:cs="Arial"/>
          <w:sz w:val="20"/>
        </w:rPr>
        <w:t>,</w:t>
      </w:r>
      <w:r w:rsidRPr="000A00F5">
        <w:rPr>
          <w:rFonts w:ascii="Arial" w:hAnsi="Arial" w:cs="Arial"/>
          <w:sz w:val="20"/>
        </w:rPr>
        <w:t xml:space="preserve"> &amp; Dolezal, C. (2004). Psychological well-being in midlife and older gay men. In</w:t>
      </w:r>
    </w:p>
    <w:p w14:paraId="2E0A982C" w14:textId="7731E648" w:rsidR="000A00F5" w:rsidRPr="000A00F5" w:rsidRDefault="00021CA5" w:rsidP="000A00F5">
      <w:pPr>
        <w:rPr>
          <w:rFonts w:ascii="Arial" w:hAnsi="Arial" w:cs="Arial"/>
          <w:sz w:val="20"/>
        </w:rPr>
      </w:pPr>
      <w:r>
        <w:rPr>
          <w:rFonts w:ascii="Arial" w:hAnsi="Arial" w:cs="Arial"/>
          <w:sz w:val="20"/>
        </w:rPr>
        <w:tab/>
      </w:r>
      <w:r w:rsidR="000A00F5" w:rsidRPr="000A00F5">
        <w:rPr>
          <w:rFonts w:ascii="Arial" w:hAnsi="Arial" w:cs="Arial"/>
          <w:sz w:val="20"/>
        </w:rPr>
        <w:t xml:space="preserve">G. Herdt &amp; B. de Vries (Eds) </w:t>
      </w:r>
      <w:r w:rsidR="000A00F5" w:rsidRPr="00021CA5">
        <w:rPr>
          <w:rFonts w:ascii="Arial" w:hAnsi="Arial" w:cs="Arial"/>
          <w:i/>
          <w:sz w:val="20"/>
        </w:rPr>
        <w:t>Gay and Lesbian Aging</w:t>
      </w:r>
      <w:r w:rsidR="000A00F5" w:rsidRPr="000A00F5">
        <w:rPr>
          <w:rFonts w:ascii="Arial" w:hAnsi="Arial" w:cs="Arial"/>
          <w:sz w:val="20"/>
        </w:rPr>
        <w:t>. New York: Springer Publishing Company.</w:t>
      </w:r>
    </w:p>
    <w:p w14:paraId="3404BB67" w14:textId="77777777" w:rsidR="000A00F5" w:rsidRDefault="000A00F5" w:rsidP="000A00F5">
      <w:pPr>
        <w:rPr>
          <w:rFonts w:ascii="Arial" w:hAnsi="Arial" w:cs="Arial"/>
          <w:sz w:val="20"/>
        </w:rPr>
      </w:pPr>
      <w:r w:rsidRPr="000A00F5">
        <w:rPr>
          <w:rFonts w:ascii="Arial" w:hAnsi="Arial" w:cs="Arial"/>
          <w:sz w:val="20"/>
        </w:rPr>
        <w:t>Lefkowitz, E. S. &amp; Gillen, M. M. (2006). ”Sex is just a normal part of life”: Sexuality in emerging</w:t>
      </w:r>
    </w:p>
    <w:p w14:paraId="349639AF" w14:textId="3B4DA5F5" w:rsidR="000A00F5" w:rsidRPr="000A00F5" w:rsidRDefault="000A00F5" w:rsidP="00021CA5">
      <w:pPr>
        <w:ind w:left="720"/>
        <w:rPr>
          <w:rFonts w:ascii="Arial" w:hAnsi="Arial" w:cs="Arial"/>
          <w:sz w:val="20"/>
        </w:rPr>
      </w:pPr>
      <w:r w:rsidRPr="000A00F5">
        <w:rPr>
          <w:rFonts w:ascii="Arial" w:hAnsi="Arial" w:cs="Arial"/>
          <w:sz w:val="20"/>
        </w:rPr>
        <w:t>adulthood. In J. J. Arnett &amp; J. L. Tanner (Eds</w:t>
      </w:r>
      <w:r w:rsidRPr="00021CA5">
        <w:rPr>
          <w:rFonts w:ascii="Arial" w:hAnsi="Arial" w:cs="Arial"/>
          <w:i/>
          <w:sz w:val="20"/>
        </w:rPr>
        <w:t>.)</w:t>
      </w:r>
      <w:r w:rsidR="00021CA5" w:rsidRPr="00021CA5">
        <w:rPr>
          <w:rFonts w:ascii="Arial" w:hAnsi="Arial" w:cs="Arial"/>
          <w:i/>
          <w:sz w:val="20"/>
        </w:rPr>
        <w:t xml:space="preserve">. </w:t>
      </w:r>
      <w:r w:rsidRPr="00021CA5">
        <w:rPr>
          <w:rFonts w:ascii="Arial" w:hAnsi="Arial" w:cs="Arial"/>
          <w:i/>
          <w:sz w:val="20"/>
        </w:rPr>
        <w:t>Emerging Adults in</w:t>
      </w:r>
      <w:r w:rsidR="00021CA5" w:rsidRPr="00021CA5">
        <w:rPr>
          <w:rFonts w:ascii="Arial" w:hAnsi="Arial" w:cs="Arial"/>
          <w:i/>
          <w:sz w:val="20"/>
        </w:rPr>
        <w:t xml:space="preserve"> </w:t>
      </w:r>
      <w:r w:rsidRPr="00021CA5">
        <w:rPr>
          <w:rFonts w:ascii="Arial" w:hAnsi="Arial" w:cs="Arial"/>
          <w:i/>
          <w:sz w:val="20"/>
        </w:rPr>
        <w:t>America: Coming of Age in the 21st Century.</w:t>
      </w:r>
      <w:r w:rsidRPr="000A00F5">
        <w:rPr>
          <w:rFonts w:ascii="Arial" w:hAnsi="Arial" w:cs="Arial"/>
          <w:sz w:val="20"/>
        </w:rPr>
        <w:t xml:space="preserve"> Washington, D.C.: American Psychological Association.</w:t>
      </w:r>
    </w:p>
    <w:p w14:paraId="79C74E9D" w14:textId="77777777" w:rsidR="000A00F5" w:rsidRPr="000A00F5" w:rsidRDefault="000A00F5" w:rsidP="000A00F5">
      <w:pPr>
        <w:rPr>
          <w:rFonts w:ascii="Arial" w:hAnsi="Arial" w:cs="Arial"/>
          <w:sz w:val="20"/>
        </w:rPr>
      </w:pPr>
      <w:r w:rsidRPr="000A00F5">
        <w:rPr>
          <w:rFonts w:ascii="Arial" w:hAnsi="Arial" w:cs="Arial"/>
          <w:sz w:val="20"/>
        </w:rPr>
        <w:t xml:space="preserve">Lerner, R.M. &amp; Steinberg, L. (2009). Historical and contemporary perspectives. In R.M. Lerner &amp; L. </w:t>
      </w:r>
    </w:p>
    <w:p w14:paraId="6E1FD8BE" w14:textId="53A120CC" w:rsidR="000A00F5" w:rsidRPr="000A00F5" w:rsidRDefault="000A00F5" w:rsidP="00021CA5">
      <w:pPr>
        <w:ind w:firstLine="720"/>
        <w:rPr>
          <w:rFonts w:ascii="Arial" w:hAnsi="Arial" w:cs="Arial"/>
          <w:sz w:val="20"/>
        </w:rPr>
      </w:pPr>
      <w:r w:rsidRPr="000A00F5">
        <w:rPr>
          <w:rFonts w:ascii="Arial" w:hAnsi="Arial" w:cs="Arial"/>
          <w:sz w:val="20"/>
        </w:rPr>
        <w:t>Steinberg</w:t>
      </w:r>
      <w:r w:rsidR="00021CA5">
        <w:rPr>
          <w:rFonts w:ascii="Arial" w:hAnsi="Arial" w:cs="Arial"/>
          <w:sz w:val="20"/>
        </w:rPr>
        <w:t>.</w:t>
      </w:r>
      <w:r w:rsidRPr="000A00F5">
        <w:rPr>
          <w:rFonts w:ascii="Arial" w:hAnsi="Arial" w:cs="Arial"/>
          <w:sz w:val="20"/>
        </w:rPr>
        <w:t xml:space="preserve"> </w:t>
      </w:r>
      <w:r w:rsidRPr="00021CA5">
        <w:rPr>
          <w:rFonts w:ascii="Arial" w:hAnsi="Arial" w:cs="Arial"/>
          <w:i/>
          <w:sz w:val="20"/>
        </w:rPr>
        <w:t>Handbook of adolescent development</w:t>
      </w:r>
      <w:r w:rsidRPr="000A00F5">
        <w:rPr>
          <w:rFonts w:ascii="Arial" w:hAnsi="Arial" w:cs="Arial"/>
          <w:sz w:val="20"/>
        </w:rPr>
        <w:t xml:space="preserve"> (pp. 3-14). Hoboken: John Wiley &amp; Sons.</w:t>
      </w:r>
    </w:p>
    <w:p w14:paraId="3FA3F1B3" w14:textId="6BCCE5FF" w:rsidR="000A00F5" w:rsidRPr="000A00F5" w:rsidRDefault="000A00F5" w:rsidP="000A00F5">
      <w:pPr>
        <w:rPr>
          <w:rFonts w:ascii="Arial" w:hAnsi="Arial" w:cs="Arial"/>
          <w:sz w:val="20"/>
        </w:rPr>
      </w:pPr>
      <w:r w:rsidRPr="000A00F5">
        <w:rPr>
          <w:rFonts w:ascii="Arial" w:hAnsi="Arial" w:cs="Arial"/>
          <w:sz w:val="20"/>
        </w:rPr>
        <w:t>Lynch, M. &amp; Cicchetti, D. (2002). Links between community violence and family systems: Evidence</w:t>
      </w:r>
    </w:p>
    <w:p w14:paraId="0F7C45EF" w14:textId="585B1045" w:rsidR="000A00F5" w:rsidRPr="000A00F5" w:rsidRDefault="000A00F5" w:rsidP="00021CA5">
      <w:pPr>
        <w:ind w:left="720"/>
        <w:rPr>
          <w:rFonts w:ascii="Arial" w:hAnsi="Arial" w:cs="Arial"/>
          <w:sz w:val="20"/>
        </w:rPr>
      </w:pPr>
      <w:r w:rsidRPr="000A00F5">
        <w:rPr>
          <w:rFonts w:ascii="Arial" w:hAnsi="Arial" w:cs="Arial"/>
          <w:sz w:val="20"/>
        </w:rPr>
        <w:t xml:space="preserve">from children’s feelings of relatedness and perceptions of parent behavior. </w:t>
      </w:r>
      <w:r w:rsidRPr="00021CA5">
        <w:rPr>
          <w:rFonts w:ascii="Arial" w:hAnsi="Arial" w:cs="Arial"/>
          <w:i/>
          <w:sz w:val="20"/>
        </w:rPr>
        <w:t xml:space="preserve">Family </w:t>
      </w:r>
      <w:r w:rsidR="00021CA5" w:rsidRPr="00021CA5">
        <w:rPr>
          <w:rFonts w:ascii="Arial" w:hAnsi="Arial" w:cs="Arial"/>
          <w:i/>
          <w:sz w:val="20"/>
        </w:rPr>
        <w:t>P</w:t>
      </w:r>
      <w:r w:rsidRPr="00021CA5">
        <w:rPr>
          <w:rFonts w:ascii="Arial" w:hAnsi="Arial" w:cs="Arial"/>
          <w:i/>
          <w:sz w:val="20"/>
        </w:rPr>
        <w:t>rocess,</w:t>
      </w:r>
      <w:r w:rsidRPr="000A00F5">
        <w:rPr>
          <w:rFonts w:ascii="Arial" w:hAnsi="Arial" w:cs="Arial"/>
          <w:sz w:val="20"/>
        </w:rPr>
        <w:t xml:space="preserve"> 3, 519-532.</w:t>
      </w:r>
    </w:p>
    <w:p w14:paraId="12017A94" w14:textId="77777777" w:rsidR="000A00F5" w:rsidRPr="000A00F5" w:rsidRDefault="000A00F5" w:rsidP="000A00F5">
      <w:pPr>
        <w:rPr>
          <w:rFonts w:ascii="Arial" w:hAnsi="Arial" w:cs="Arial"/>
          <w:sz w:val="20"/>
        </w:rPr>
      </w:pPr>
      <w:r w:rsidRPr="000A00F5">
        <w:rPr>
          <w:rFonts w:ascii="Arial" w:hAnsi="Arial" w:cs="Arial"/>
          <w:sz w:val="20"/>
        </w:rPr>
        <w:t>Masten, A. S.; Obradovic, J.; &amp; Burt, K. B. (2006). Resilience in emerging adulthood: Developmental</w:t>
      </w:r>
    </w:p>
    <w:p w14:paraId="5DC83D94" w14:textId="77777777" w:rsidR="000A00F5" w:rsidRPr="000A00F5" w:rsidRDefault="000A00F5" w:rsidP="00021CA5">
      <w:pPr>
        <w:ind w:left="720"/>
        <w:rPr>
          <w:rFonts w:ascii="Arial" w:hAnsi="Arial" w:cs="Arial"/>
          <w:sz w:val="20"/>
        </w:rPr>
      </w:pPr>
      <w:r w:rsidRPr="000A00F5">
        <w:rPr>
          <w:rFonts w:ascii="Arial" w:hAnsi="Arial" w:cs="Arial"/>
          <w:sz w:val="20"/>
        </w:rPr>
        <w:t>perspectives on continuity and transformation. In J. J. Arnett &amp; J. L. Tanner (Eds</w:t>
      </w:r>
      <w:r w:rsidRPr="00021CA5">
        <w:rPr>
          <w:rFonts w:ascii="Arial" w:hAnsi="Arial" w:cs="Arial"/>
          <w:i/>
          <w:sz w:val="20"/>
        </w:rPr>
        <w:t>.) Emerging Adults in America: Coming of Age in the 21st Century.</w:t>
      </w:r>
      <w:r w:rsidRPr="000A00F5">
        <w:rPr>
          <w:rFonts w:ascii="Arial" w:hAnsi="Arial" w:cs="Arial"/>
          <w:sz w:val="20"/>
        </w:rPr>
        <w:t xml:space="preserve"> Washington, D.C.: American Psychological Association.</w:t>
      </w:r>
    </w:p>
    <w:p w14:paraId="2910A377" w14:textId="77777777" w:rsidR="000A00F5" w:rsidRPr="000A00F5" w:rsidRDefault="000A00F5" w:rsidP="000A00F5">
      <w:pPr>
        <w:rPr>
          <w:rFonts w:ascii="Arial" w:hAnsi="Arial" w:cs="Arial"/>
          <w:sz w:val="20"/>
        </w:rPr>
      </w:pPr>
      <w:r w:rsidRPr="000A00F5">
        <w:rPr>
          <w:rFonts w:ascii="Arial" w:hAnsi="Arial" w:cs="Arial"/>
          <w:sz w:val="20"/>
        </w:rPr>
        <w:t>Mezey, M.; Dubler, N. N.; Mitty, E.; &amp; Brody, A. B. (2002). What impact do setting and transitions have</w:t>
      </w:r>
    </w:p>
    <w:p w14:paraId="7E5BE7CA" w14:textId="77777777" w:rsidR="000A00F5" w:rsidRPr="000A00F5" w:rsidRDefault="000A00F5" w:rsidP="00021CA5">
      <w:pPr>
        <w:ind w:firstLine="720"/>
        <w:rPr>
          <w:rFonts w:ascii="Arial" w:hAnsi="Arial" w:cs="Arial"/>
          <w:sz w:val="20"/>
        </w:rPr>
      </w:pPr>
      <w:r w:rsidRPr="000A00F5">
        <w:rPr>
          <w:rFonts w:ascii="Arial" w:hAnsi="Arial" w:cs="Arial"/>
          <w:sz w:val="20"/>
        </w:rPr>
        <w:t xml:space="preserve">on the quality of life at the end of life and the quality of the dying process? In K. C. Buckwalter </w:t>
      </w:r>
    </w:p>
    <w:p w14:paraId="26D82F3D" w14:textId="3B165C2C" w:rsidR="000A00F5" w:rsidRPr="000A00F5" w:rsidRDefault="000A00F5" w:rsidP="00021CA5">
      <w:pPr>
        <w:ind w:left="720"/>
        <w:rPr>
          <w:rFonts w:ascii="Arial" w:hAnsi="Arial" w:cs="Arial"/>
          <w:sz w:val="20"/>
        </w:rPr>
      </w:pPr>
      <w:r w:rsidRPr="000A00F5">
        <w:rPr>
          <w:rFonts w:ascii="Arial" w:hAnsi="Arial" w:cs="Arial"/>
          <w:sz w:val="20"/>
        </w:rPr>
        <w:t xml:space="preserve">(Ed.) </w:t>
      </w:r>
      <w:r w:rsidRPr="00694CEC">
        <w:rPr>
          <w:rFonts w:ascii="Arial" w:hAnsi="Arial" w:cs="Arial"/>
          <w:i/>
          <w:sz w:val="20"/>
        </w:rPr>
        <w:t>End-of-</w:t>
      </w:r>
      <w:r w:rsidR="00021CA5" w:rsidRPr="00694CEC">
        <w:rPr>
          <w:rFonts w:ascii="Arial" w:hAnsi="Arial" w:cs="Arial"/>
          <w:i/>
          <w:sz w:val="20"/>
        </w:rPr>
        <w:t>l</w:t>
      </w:r>
      <w:r w:rsidRPr="00694CEC">
        <w:rPr>
          <w:rFonts w:ascii="Arial" w:hAnsi="Arial" w:cs="Arial"/>
          <w:i/>
          <w:sz w:val="20"/>
        </w:rPr>
        <w:t xml:space="preserve">ife </w:t>
      </w:r>
      <w:r w:rsidR="00021CA5" w:rsidRPr="00694CEC">
        <w:rPr>
          <w:rFonts w:ascii="Arial" w:hAnsi="Arial" w:cs="Arial"/>
          <w:i/>
          <w:sz w:val="20"/>
        </w:rPr>
        <w:t>r</w:t>
      </w:r>
      <w:r w:rsidRPr="00694CEC">
        <w:rPr>
          <w:rFonts w:ascii="Arial" w:hAnsi="Arial" w:cs="Arial"/>
          <w:i/>
          <w:sz w:val="20"/>
        </w:rPr>
        <w:t xml:space="preserve">esearch: Focus on </w:t>
      </w:r>
      <w:r w:rsidR="00021CA5" w:rsidRPr="00694CEC">
        <w:rPr>
          <w:rFonts w:ascii="Arial" w:hAnsi="Arial" w:cs="Arial"/>
          <w:i/>
          <w:sz w:val="20"/>
        </w:rPr>
        <w:t>o</w:t>
      </w:r>
      <w:r w:rsidRPr="00694CEC">
        <w:rPr>
          <w:rFonts w:ascii="Arial" w:hAnsi="Arial" w:cs="Arial"/>
          <w:i/>
          <w:sz w:val="20"/>
        </w:rPr>
        <w:t xml:space="preserve">lder </w:t>
      </w:r>
      <w:r w:rsidR="00694CEC" w:rsidRPr="00694CEC">
        <w:rPr>
          <w:rFonts w:ascii="Arial" w:hAnsi="Arial" w:cs="Arial"/>
          <w:i/>
          <w:sz w:val="20"/>
        </w:rPr>
        <w:t>p</w:t>
      </w:r>
      <w:r w:rsidRPr="00694CEC">
        <w:rPr>
          <w:rFonts w:ascii="Arial" w:hAnsi="Arial" w:cs="Arial"/>
          <w:i/>
          <w:sz w:val="20"/>
        </w:rPr>
        <w:t>opulations</w:t>
      </w:r>
      <w:r w:rsidRPr="000A00F5">
        <w:rPr>
          <w:rFonts w:ascii="Arial" w:hAnsi="Arial" w:cs="Arial"/>
          <w:sz w:val="20"/>
        </w:rPr>
        <w:t>. Washington, D.C.: The Gerontological Society of America.</w:t>
      </w:r>
    </w:p>
    <w:p w14:paraId="296E995D" w14:textId="77777777" w:rsidR="00694CEC" w:rsidRDefault="000A00F5" w:rsidP="000A00F5">
      <w:pPr>
        <w:rPr>
          <w:rFonts w:ascii="Arial" w:hAnsi="Arial" w:cs="Arial"/>
          <w:sz w:val="20"/>
        </w:rPr>
      </w:pPr>
      <w:r w:rsidRPr="000A00F5">
        <w:rPr>
          <w:rFonts w:ascii="Arial" w:hAnsi="Arial" w:cs="Arial"/>
          <w:sz w:val="20"/>
        </w:rPr>
        <w:t>Phinney, J. S. (2006).  Ethnic identity exploration in emerging adulthood. In J. J. Arnett &amp; J. L</w:t>
      </w:r>
      <w:r w:rsidR="00694CEC">
        <w:rPr>
          <w:rFonts w:ascii="Arial" w:hAnsi="Arial" w:cs="Arial"/>
          <w:sz w:val="20"/>
        </w:rPr>
        <w:t xml:space="preserve"> </w:t>
      </w:r>
    </w:p>
    <w:p w14:paraId="44E624C5" w14:textId="2F9EF195" w:rsidR="000A00F5" w:rsidRPr="000A00F5" w:rsidRDefault="000A00F5" w:rsidP="00694CEC">
      <w:pPr>
        <w:ind w:left="720"/>
        <w:rPr>
          <w:rFonts w:ascii="Arial" w:hAnsi="Arial" w:cs="Arial"/>
          <w:sz w:val="20"/>
        </w:rPr>
      </w:pPr>
      <w:r w:rsidRPr="000A00F5">
        <w:rPr>
          <w:rFonts w:ascii="Arial" w:hAnsi="Arial" w:cs="Arial"/>
          <w:sz w:val="20"/>
        </w:rPr>
        <w:t>Tanner</w:t>
      </w:r>
      <w:r w:rsidR="00694CEC">
        <w:rPr>
          <w:rFonts w:ascii="Arial" w:hAnsi="Arial" w:cs="Arial"/>
          <w:sz w:val="20"/>
        </w:rPr>
        <w:t xml:space="preserve"> </w:t>
      </w:r>
      <w:r w:rsidRPr="000A00F5">
        <w:rPr>
          <w:rFonts w:ascii="Arial" w:hAnsi="Arial" w:cs="Arial"/>
          <w:sz w:val="20"/>
        </w:rPr>
        <w:t xml:space="preserve">(Eds.) </w:t>
      </w:r>
      <w:r w:rsidRPr="00694CEC">
        <w:rPr>
          <w:rFonts w:ascii="Arial" w:hAnsi="Arial" w:cs="Arial"/>
          <w:i/>
          <w:sz w:val="20"/>
        </w:rPr>
        <w:t>Emerging Adults in America: Coming of Age in the 21st Century</w:t>
      </w:r>
      <w:r w:rsidRPr="000A00F5">
        <w:rPr>
          <w:rFonts w:ascii="Arial" w:hAnsi="Arial" w:cs="Arial"/>
          <w:sz w:val="20"/>
        </w:rPr>
        <w:t>. Washington, D.C.: American Psychological Association.</w:t>
      </w:r>
    </w:p>
    <w:p w14:paraId="7FA6BEC9" w14:textId="77777777" w:rsidR="00694CEC" w:rsidRDefault="000A00F5" w:rsidP="000A00F5">
      <w:pPr>
        <w:rPr>
          <w:rFonts w:ascii="Arial" w:hAnsi="Arial" w:cs="Arial"/>
          <w:sz w:val="20"/>
        </w:rPr>
      </w:pPr>
      <w:r w:rsidRPr="000A00F5">
        <w:rPr>
          <w:rFonts w:ascii="Arial" w:hAnsi="Arial" w:cs="Arial"/>
          <w:sz w:val="20"/>
        </w:rPr>
        <w:t>Rooks, R. &amp; Whitfield, K. E. (2004) Health disparities among older African-Americans: Past, present, and</w:t>
      </w:r>
    </w:p>
    <w:p w14:paraId="22933AED" w14:textId="641C2DA7" w:rsidR="000A00F5" w:rsidRPr="000A00F5" w:rsidRDefault="000A00F5" w:rsidP="00694CEC">
      <w:pPr>
        <w:ind w:left="720"/>
        <w:rPr>
          <w:rFonts w:ascii="Arial" w:hAnsi="Arial" w:cs="Arial"/>
          <w:sz w:val="20"/>
        </w:rPr>
      </w:pPr>
      <w:r w:rsidRPr="000A00F5">
        <w:rPr>
          <w:rFonts w:ascii="Arial" w:hAnsi="Arial" w:cs="Arial"/>
          <w:sz w:val="20"/>
        </w:rPr>
        <w:t xml:space="preserve">future. In K. E. Whitfield (Ed.) </w:t>
      </w:r>
      <w:r w:rsidRPr="00694CEC">
        <w:rPr>
          <w:rFonts w:ascii="Arial" w:hAnsi="Arial" w:cs="Arial"/>
          <w:i/>
          <w:sz w:val="20"/>
        </w:rPr>
        <w:t xml:space="preserve">Improving the </w:t>
      </w:r>
      <w:r w:rsidR="00694CEC" w:rsidRPr="00694CEC">
        <w:rPr>
          <w:rFonts w:ascii="Arial" w:hAnsi="Arial" w:cs="Arial"/>
          <w:i/>
          <w:sz w:val="20"/>
        </w:rPr>
        <w:t>h</w:t>
      </w:r>
      <w:r w:rsidRPr="00694CEC">
        <w:rPr>
          <w:rFonts w:ascii="Arial" w:hAnsi="Arial" w:cs="Arial"/>
          <w:i/>
          <w:sz w:val="20"/>
        </w:rPr>
        <w:t xml:space="preserve">ealth of </w:t>
      </w:r>
      <w:r w:rsidR="00694CEC" w:rsidRPr="00694CEC">
        <w:rPr>
          <w:rFonts w:ascii="Arial" w:hAnsi="Arial" w:cs="Arial"/>
          <w:i/>
          <w:sz w:val="20"/>
        </w:rPr>
        <w:t>m</w:t>
      </w:r>
      <w:r w:rsidRPr="00694CEC">
        <w:rPr>
          <w:rFonts w:ascii="Arial" w:hAnsi="Arial" w:cs="Arial"/>
          <w:i/>
          <w:sz w:val="20"/>
        </w:rPr>
        <w:t xml:space="preserve">inority </w:t>
      </w:r>
      <w:r w:rsidR="00694CEC" w:rsidRPr="00694CEC">
        <w:rPr>
          <w:rFonts w:ascii="Arial" w:hAnsi="Arial" w:cs="Arial"/>
          <w:i/>
          <w:sz w:val="20"/>
        </w:rPr>
        <w:t>e</w:t>
      </w:r>
      <w:r w:rsidRPr="00694CEC">
        <w:rPr>
          <w:rFonts w:ascii="Arial" w:hAnsi="Arial" w:cs="Arial"/>
          <w:i/>
          <w:sz w:val="20"/>
        </w:rPr>
        <w:t xml:space="preserve">lders in the </w:t>
      </w:r>
      <w:r w:rsidR="00694CEC" w:rsidRPr="00694CEC">
        <w:rPr>
          <w:rFonts w:ascii="Arial" w:hAnsi="Arial" w:cs="Arial"/>
          <w:i/>
          <w:sz w:val="20"/>
        </w:rPr>
        <w:t>n</w:t>
      </w:r>
      <w:r w:rsidRPr="00694CEC">
        <w:rPr>
          <w:rFonts w:ascii="Arial" w:hAnsi="Arial" w:cs="Arial"/>
          <w:i/>
          <w:sz w:val="20"/>
        </w:rPr>
        <w:t xml:space="preserve">ew </w:t>
      </w:r>
      <w:r w:rsidR="00694CEC" w:rsidRPr="00694CEC">
        <w:rPr>
          <w:rFonts w:ascii="Arial" w:hAnsi="Arial" w:cs="Arial"/>
          <w:i/>
          <w:sz w:val="20"/>
        </w:rPr>
        <w:t>m</w:t>
      </w:r>
      <w:r w:rsidRPr="00694CEC">
        <w:rPr>
          <w:rFonts w:ascii="Arial" w:hAnsi="Arial" w:cs="Arial"/>
          <w:i/>
          <w:sz w:val="20"/>
        </w:rPr>
        <w:t>illenium.</w:t>
      </w:r>
      <w:r w:rsidRPr="000A00F5">
        <w:rPr>
          <w:rFonts w:ascii="Arial" w:hAnsi="Arial" w:cs="Arial"/>
          <w:sz w:val="20"/>
        </w:rPr>
        <w:t xml:space="preserve"> Washington, D.C.: The Gerontological Society of America.</w:t>
      </w:r>
    </w:p>
    <w:p w14:paraId="28105382" w14:textId="77777777" w:rsidR="00694CEC" w:rsidRDefault="000A00F5" w:rsidP="000A00F5">
      <w:pPr>
        <w:rPr>
          <w:rFonts w:ascii="Arial" w:hAnsi="Arial" w:cs="Arial"/>
          <w:sz w:val="20"/>
        </w:rPr>
      </w:pPr>
      <w:r w:rsidRPr="000A00F5">
        <w:rPr>
          <w:rFonts w:ascii="Arial" w:hAnsi="Arial" w:cs="Arial"/>
          <w:sz w:val="20"/>
        </w:rPr>
        <w:t>Rothbard, J.C. &amp; Shaver, P.R. (1994). Continuity of attachment across the lifespan. In M.B. Sperling &amp; W.</w:t>
      </w:r>
    </w:p>
    <w:p w14:paraId="45A50B40" w14:textId="0A801267" w:rsidR="000A00F5" w:rsidRPr="000A00F5" w:rsidRDefault="000A00F5" w:rsidP="00694CEC">
      <w:pPr>
        <w:ind w:left="720"/>
        <w:rPr>
          <w:rFonts w:ascii="Arial" w:hAnsi="Arial" w:cs="Arial"/>
          <w:sz w:val="20"/>
        </w:rPr>
      </w:pPr>
      <w:r w:rsidRPr="000A00F5">
        <w:rPr>
          <w:rFonts w:ascii="Arial" w:hAnsi="Arial" w:cs="Arial"/>
          <w:sz w:val="20"/>
        </w:rPr>
        <w:t xml:space="preserve">H. Berman (Eds.) </w:t>
      </w:r>
      <w:r w:rsidR="00694CEC">
        <w:rPr>
          <w:rFonts w:ascii="Arial" w:hAnsi="Arial" w:cs="Arial"/>
          <w:i/>
          <w:sz w:val="20"/>
        </w:rPr>
        <w:t>Attachment in a</w:t>
      </w:r>
      <w:r w:rsidRPr="00694CEC">
        <w:rPr>
          <w:rFonts w:ascii="Arial" w:hAnsi="Arial" w:cs="Arial"/>
          <w:i/>
          <w:sz w:val="20"/>
        </w:rPr>
        <w:t xml:space="preserve">dults: Clinical and </w:t>
      </w:r>
      <w:r w:rsidR="00694CEC">
        <w:rPr>
          <w:rFonts w:ascii="Arial" w:hAnsi="Arial" w:cs="Arial"/>
          <w:i/>
          <w:sz w:val="20"/>
        </w:rPr>
        <w:t>d</w:t>
      </w:r>
      <w:r w:rsidRPr="00694CEC">
        <w:rPr>
          <w:rFonts w:ascii="Arial" w:hAnsi="Arial" w:cs="Arial"/>
          <w:i/>
          <w:sz w:val="20"/>
        </w:rPr>
        <w:t xml:space="preserve">evelopmental </w:t>
      </w:r>
      <w:r w:rsidR="00694CEC">
        <w:rPr>
          <w:rFonts w:ascii="Arial" w:hAnsi="Arial" w:cs="Arial"/>
          <w:i/>
          <w:sz w:val="20"/>
        </w:rPr>
        <w:t>p</w:t>
      </w:r>
      <w:r w:rsidRPr="00694CEC">
        <w:rPr>
          <w:rFonts w:ascii="Arial" w:hAnsi="Arial" w:cs="Arial"/>
          <w:i/>
          <w:sz w:val="20"/>
        </w:rPr>
        <w:t>erspectives</w:t>
      </w:r>
      <w:r w:rsidRPr="000A00F5">
        <w:rPr>
          <w:rFonts w:ascii="Arial" w:hAnsi="Arial" w:cs="Arial"/>
          <w:sz w:val="20"/>
        </w:rPr>
        <w:t>. New York: The Guilford Press.</w:t>
      </w:r>
    </w:p>
    <w:p w14:paraId="59E45A87" w14:textId="77777777" w:rsidR="00694CEC" w:rsidRDefault="000A00F5" w:rsidP="000A00F5">
      <w:pPr>
        <w:rPr>
          <w:rFonts w:ascii="Arial" w:hAnsi="Arial" w:cs="Arial"/>
          <w:sz w:val="20"/>
        </w:rPr>
      </w:pPr>
      <w:r w:rsidRPr="000A00F5">
        <w:rPr>
          <w:rFonts w:ascii="Arial" w:hAnsi="Arial" w:cs="Arial"/>
          <w:sz w:val="20"/>
        </w:rPr>
        <w:t>Salazar, C. F. &amp; Abrams, L. P. (2005). Conceptualizing identity development in members of marginalized</w:t>
      </w:r>
    </w:p>
    <w:p w14:paraId="0261A32A" w14:textId="348228C0" w:rsidR="000A00F5" w:rsidRPr="000A00F5" w:rsidRDefault="000A00F5" w:rsidP="00694CEC">
      <w:pPr>
        <w:ind w:firstLine="720"/>
        <w:rPr>
          <w:rFonts w:ascii="Arial" w:hAnsi="Arial" w:cs="Arial"/>
          <w:sz w:val="20"/>
        </w:rPr>
      </w:pPr>
      <w:r w:rsidRPr="000A00F5">
        <w:rPr>
          <w:rFonts w:ascii="Arial" w:hAnsi="Arial" w:cs="Arial"/>
          <w:sz w:val="20"/>
        </w:rPr>
        <w:t xml:space="preserve">groups. </w:t>
      </w:r>
      <w:r w:rsidRPr="00694CEC">
        <w:rPr>
          <w:rFonts w:ascii="Arial" w:hAnsi="Arial" w:cs="Arial"/>
          <w:i/>
          <w:sz w:val="20"/>
        </w:rPr>
        <w:t>Journal of professional counseling: Practice, theory and research</w:t>
      </w:r>
      <w:r w:rsidRPr="000A00F5">
        <w:rPr>
          <w:rFonts w:ascii="Arial" w:hAnsi="Arial" w:cs="Arial"/>
          <w:sz w:val="20"/>
        </w:rPr>
        <w:t xml:space="preserve">, 33, 47-59. </w:t>
      </w:r>
    </w:p>
    <w:p w14:paraId="76BD24B9" w14:textId="77777777" w:rsidR="000A00F5" w:rsidRPr="000A00F5" w:rsidRDefault="000A00F5" w:rsidP="000A00F5">
      <w:pPr>
        <w:rPr>
          <w:rFonts w:ascii="Arial" w:hAnsi="Arial" w:cs="Arial"/>
          <w:sz w:val="20"/>
        </w:rPr>
      </w:pPr>
    </w:p>
    <w:p w14:paraId="5136BC54" w14:textId="77777777" w:rsidR="000A00F5" w:rsidRPr="000A00F5" w:rsidRDefault="000A00F5" w:rsidP="000A00F5">
      <w:pPr>
        <w:rPr>
          <w:rFonts w:ascii="Arial" w:hAnsi="Arial" w:cs="Arial"/>
          <w:sz w:val="20"/>
        </w:rPr>
      </w:pPr>
      <w:r w:rsidRPr="000A00F5">
        <w:rPr>
          <w:rFonts w:ascii="Arial" w:hAnsi="Arial" w:cs="Arial"/>
          <w:sz w:val="20"/>
        </w:rPr>
        <w:t>Schore, J.R. &amp; Schore, A. N. (2008). Modern attachment theory: The central role of affect regulation in</w:t>
      </w:r>
    </w:p>
    <w:p w14:paraId="3BE3BB4E" w14:textId="0062257F" w:rsidR="000A00F5" w:rsidRPr="000A00F5" w:rsidRDefault="000A00F5" w:rsidP="00694CEC">
      <w:pPr>
        <w:ind w:firstLine="720"/>
        <w:rPr>
          <w:rFonts w:ascii="Arial" w:hAnsi="Arial" w:cs="Arial"/>
          <w:sz w:val="20"/>
        </w:rPr>
      </w:pPr>
      <w:r w:rsidRPr="000A00F5">
        <w:rPr>
          <w:rFonts w:ascii="Arial" w:hAnsi="Arial" w:cs="Arial"/>
          <w:sz w:val="20"/>
        </w:rPr>
        <w:t xml:space="preserve">development and treatment. Journal of clinical social </w:t>
      </w:r>
      <w:r w:rsidRPr="000A00F5">
        <w:rPr>
          <w:rFonts w:ascii="Arial" w:hAnsi="Arial" w:cs="Arial"/>
          <w:sz w:val="20"/>
        </w:rPr>
        <w:tab/>
        <w:t xml:space="preserve">work, 36, 9-20.   </w:t>
      </w:r>
    </w:p>
    <w:p w14:paraId="79B8A1FB" w14:textId="77777777" w:rsidR="00BC7367" w:rsidRDefault="00BC7367" w:rsidP="005E4F84">
      <w:pPr>
        <w:rPr>
          <w:rFonts w:ascii="Arial" w:hAnsi="Arial" w:cs="Arial"/>
          <w:bCs/>
          <w:iCs/>
          <w:color w:val="212120"/>
          <w:sz w:val="20"/>
        </w:rPr>
      </w:pPr>
    </w:p>
    <w:p w14:paraId="3B01D351" w14:textId="32DA3F3C" w:rsidR="005E4F84" w:rsidRDefault="00316A1F" w:rsidP="005E4F84">
      <w:pPr>
        <w:rPr>
          <w:rFonts w:ascii="Arial" w:hAnsi="Arial" w:cs="Arial"/>
          <w:bCs/>
          <w:iCs/>
          <w:color w:val="212120"/>
          <w:sz w:val="20"/>
        </w:rPr>
      </w:pPr>
      <w:r w:rsidRPr="00415065">
        <w:rPr>
          <w:rFonts w:ascii="Arial" w:hAnsi="Arial" w:cs="Arial"/>
          <w:bCs/>
          <w:iCs/>
          <w:color w:val="212120"/>
          <w:sz w:val="20"/>
        </w:rPr>
        <w:t xml:space="preserve">Selman, L., Speck, P., Barfield, R., Gysels, M., Higginson, I., &amp; Harding, R. (2014). Holistic models for </w:t>
      </w:r>
    </w:p>
    <w:p w14:paraId="2A95828B" w14:textId="3FD25A33" w:rsidR="000A00F5" w:rsidRPr="000A00F5" w:rsidRDefault="005E4F84" w:rsidP="005E4F84">
      <w:pPr>
        <w:rPr>
          <w:rFonts w:ascii="Arial" w:hAnsi="Arial" w:cs="Arial"/>
          <w:sz w:val="20"/>
        </w:rPr>
      </w:pPr>
      <w:r>
        <w:rPr>
          <w:rFonts w:ascii="Arial" w:hAnsi="Arial" w:cs="Arial"/>
          <w:bCs/>
          <w:iCs/>
          <w:color w:val="212120"/>
          <w:sz w:val="20"/>
        </w:rPr>
        <w:tab/>
      </w:r>
      <w:r w:rsidR="00316A1F" w:rsidRPr="00415065">
        <w:rPr>
          <w:rFonts w:ascii="Arial" w:hAnsi="Arial" w:cs="Arial"/>
          <w:bCs/>
          <w:iCs/>
          <w:color w:val="212120"/>
          <w:sz w:val="20"/>
        </w:rPr>
        <w:t>end of life care:</w:t>
      </w:r>
      <w:r w:rsidR="00316A1F">
        <w:rPr>
          <w:rFonts w:ascii="Arial" w:hAnsi="Arial" w:cs="Arial"/>
          <w:bCs/>
          <w:iCs/>
          <w:color w:val="212120"/>
          <w:sz w:val="20"/>
        </w:rPr>
        <w:t xml:space="preserve"> </w:t>
      </w:r>
      <w:r w:rsidR="00316A1F" w:rsidRPr="00415065">
        <w:rPr>
          <w:rFonts w:ascii="Arial" w:hAnsi="Arial" w:cs="Arial"/>
          <w:bCs/>
          <w:iCs/>
          <w:color w:val="212120"/>
          <w:sz w:val="20"/>
        </w:rPr>
        <w:t xml:space="preserve">Establishing the place of culture. </w:t>
      </w:r>
      <w:r w:rsidR="00316A1F" w:rsidRPr="00415065">
        <w:rPr>
          <w:rFonts w:ascii="Arial" w:hAnsi="Arial" w:cs="Arial"/>
          <w:bCs/>
          <w:i/>
          <w:iCs/>
          <w:color w:val="212120"/>
          <w:sz w:val="20"/>
        </w:rPr>
        <w:t>Progress in Palliative Care</w:t>
      </w:r>
      <w:r w:rsidR="00316A1F" w:rsidRPr="00415065">
        <w:rPr>
          <w:rFonts w:ascii="Arial" w:hAnsi="Arial" w:cs="Arial"/>
          <w:bCs/>
          <w:iCs/>
          <w:color w:val="212120"/>
          <w:sz w:val="20"/>
        </w:rPr>
        <w:t>, 80-87</w:t>
      </w:r>
    </w:p>
    <w:p w14:paraId="44BDD4DB" w14:textId="77777777" w:rsidR="000A00F5" w:rsidRDefault="000A00F5" w:rsidP="000A00F5">
      <w:pPr>
        <w:rPr>
          <w:rFonts w:ascii="Arial" w:hAnsi="Arial" w:cs="Arial"/>
          <w:sz w:val="20"/>
        </w:rPr>
      </w:pPr>
      <w:r w:rsidRPr="000A00F5">
        <w:rPr>
          <w:rFonts w:ascii="Arial" w:hAnsi="Arial" w:cs="Arial"/>
          <w:sz w:val="20"/>
        </w:rPr>
        <w:t>Sulmasy, D. P. (2002). A biopsychosocial-spiritual model for the care of patients at the end of life. In K.</w:t>
      </w:r>
    </w:p>
    <w:p w14:paraId="419B9E8A" w14:textId="07158880" w:rsidR="000A00F5" w:rsidRPr="000A00F5" w:rsidRDefault="000A00F5" w:rsidP="00694CEC">
      <w:pPr>
        <w:ind w:left="720"/>
        <w:rPr>
          <w:rFonts w:ascii="Arial" w:hAnsi="Arial" w:cs="Arial"/>
          <w:sz w:val="20"/>
        </w:rPr>
      </w:pPr>
      <w:r w:rsidRPr="000A00F5">
        <w:rPr>
          <w:rFonts w:ascii="Arial" w:hAnsi="Arial" w:cs="Arial"/>
          <w:sz w:val="20"/>
        </w:rPr>
        <w:t>C. Buckwalter (Ed.)</w:t>
      </w:r>
      <w:r w:rsidR="00694CEC">
        <w:rPr>
          <w:rFonts w:ascii="Arial" w:hAnsi="Arial" w:cs="Arial"/>
          <w:sz w:val="20"/>
        </w:rPr>
        <w:t>.</w:t>
      </w:r>
      <w:r w:rsidRPr="000A00F5">
        <w:rPr>
          <w:rFonts w:ascii="Arial" w:hAnsi="Arial" w:cs="Arial"/>
          <w:sz w:val="20"/>
        </w:rPr>
        <w:t xml:space="preserve"> </w:t>
      </w:r>
      <w:r w:rsidRPr="00694CEC">
        <w:rPr>
          <w:rFonts w:ascii="Arial" w:hAnsi="Arial" w:cs="Arial"/>
          <w:i/>
          <w:sz w:val="20"/>
        </w:rPr>
        <w:t>End-of-Life Research: Focus on Older Populations</w:t>
      </w:r>
      <w:r w:rsidRPr="000A00F5">
        <w:rPr>
          <w:rFonts w:ascii="Arial" w:hAnsi="Arial" w:cs="Arial"/>
          <w:sz w:val="20"/>
        </w:rPr>
        <w:t>. Washington, D.C.: The Gerontological Society of America.</w:t>
      </w:r>
    </w:p>
    <w:p w14:paraId="38C68090" w14:textId="77777777" w:rsidR="000A00F5" w:rsidRDefault="000A00F5" w:rsidP="000A00F5">
      <w:pPr>
        <w:rPr>
          <w:rFonts w:ascii="Arial" w:hAnsi="Arial" w:cs="Arial"/>
          <w:sz w:val="20"/>
        </w:rPr>
      </w:pPr>
      <w:r w:rsidRPr="000A00F5">
        <w:rPr>
          <w:rFonts w:ascii="Arial" w:hAnsi="Arial" w:cs="Arial"/>
          <w:sz w:val="20"/>
        </w:rPr>
        <w:t xml:space="preserve">Vinovskis, M. A. (2005). Historical changes and the American life course. In K. W. Schaie &amp; G. Elder </w:t>
      </w:r>
    </w:p>
    <w:p w14:paraId="323EDAF9" w14:textId="699FA2CA" w:rsidR="000A00F5" w:rsidRPr="000A00F5" w:rsidRDefault="00694CEC" w:rsidP="000A00F5">
      <w:pPr>
        <w:rPr>
          <w:rFonts w:ascii="Arial" w:hAnsi="Arial" w:cs="Arial"/>
          <w:sz w:val="20"/>
        </w:rPr>
      </w:pPr>
      <w:r>
        <w:rPr>
          <w:rFonts w:ascii="Arial" w:hAnsi="Arial" w:cs="Arial"/>
          <w:sz w:val="20"/>
        </w:rPr>
        <w:tab/>
      </w:r>
      <w:r w:rsidR="000A00F5" w:rsidRPr="000A00F5">
        <w:rPr>
          <w:rFonts w:ascii="Arial" w:hAnsi="Arial" w:cs="Arial"/>
          <w:sz w:val="20"/>
        </w:rPr>
        <w:t>(Eds</w:t>
      </w:r>
      <w:r>
        <w:rPr>
          <w:rFonts w:ascii="Arial" w:hAnsi="Arial" w:cs="Arial"/>
          <w:sz w:val="20"/>
        </w:rPr>
        <w:t>.</w:t>
      </w:r>
      <w:r w:rsidR="000A00F5" w:rsidRPr="000A00F5">
        <w:rPr>
          <w:rFonts w:ascii="Arial" w:hAnsi="Arial" w:cs="Arial"/>
          <w:sz w:val="20"/>
        </w:rPr>
        <w:t>)</w:t>
      </w:r>
      <w:r>
        <w:rPr>
          <w:rFonts w:ascii="Arial" w:hAnsi="Arial" w:cs="Arial"/>
          <w:sz w:val="20"/>
        </w:rPr>
        <w:t>.</w:t>
      </w:r>
      <w:r w:rsidR="000A00F5" w:rsidRPr="000A00F5">
        <w:rPr>
          <w:rFonts w:ascii="Arial" w:hAnsi="Arial" w:cs="Arial"/>
          <w:sz w:val="20"/>
        </w:rPr>
        <w:t xml:space="preserve"> </w:t>
      </w:r>
      <w:r w:rsidR="000A00F5" w:rsidRPr="00694CEC">
        <w:rPr>
          <w:rFonts w:ascii="Arial" w:hAnsi="Arial" w:cs="Arial"/>
          <w:i/>
          <w:sz w:val="20"/>
        </w:rPr>
        <w:t>Historical Influences on Lives &amp; Aging.</w:t>
      </w:r>
      <w:r w:rsidR="000A00F5" w:rsidRPr="000A00F5">
        <w:rPr>
          <w:rFonts w:ascii="Arial" w:hAnsi="Arial" w:cs="Arial"/>
          <w:sz w:val="20"/>
        </w:rPr>
        <w:t xml:space="preserve"> New York: Springer. </w:t>
      </w:r>
    </w:p>
    <w:p w14:paraId="6ABF707C" w14:textId="77777777" w:rsidR="000A00F5" w:rsidRDefault="000A00F5" w:rsidP="000A00F5">
      <w:pPr>
        <w:rPr>
          <w:rFonts w:ascii="Arial" w:hAnsi="Arial" w:cs="Arial"/>
          <w:sz w:val="20"/>
        </w:rPr>
      </w:pPr>
      <w:r w:rsidRPr="000A00F5">
        <w:rPr>
          <w:rFonts w:ascii="Arial" w:hAnsi="Arial" w:cs="Arial"/>
          <w:sz w:val="20"/>
        </w:rPr>
        <w:t xml:space="preserve">Van der Kolk, B. (2007).  The developmental impact of childhood trauma. In L. J. Kirmayer, R. </w:t>
      </w:r>
    </w:p>
    <w:p w14:paraId="60979EC7" w14:textId="77777777" w:rsidR="00694CEC" w:rsidRDefault="000A00F5" w:rsidP="00694CEC">
      <w:pPr>
        <w:ind w:left="720"/>
        <w:rPr>
          <w:rFonts w:ascii="Arial" w:hAnsi="Arial" w:cs="Arial"/>
          <w:sz w:val="20"/>
        </w:rPr>
      </w:pPr>
      <w:r w:rsidRPr="000A00F5">
        <w:rPr>
          <w:rFonts w:ascii="Arial" w:hAnsi="Arial" w:cs="Arial"/>
          <w:sz w:val="20"/>
        </w:rPr>
        <w:t xml:space="preserve">Lemelson &amp; M. Barad (Eds.)  Understanding trauma: Integrating biological,  clinical and cultural perspectives.  New York: Cambridge. </w:t>
      </w:r>
    </w:p>
    <w:p w14:paraId="79FC11CE" w14:textId="589287D1" w:rsidR="00694CEC" w:rsidRDefault="000A00F5" w:rsidP="000A00F5">
      <w:pPr>
        <w:rPr>
          <w:rFonts w:ascii="Arial" w:hAnsi="Arial" w:cs="Arial"/>
          <w:sz w:val="20"/>
        </w:rPr>
      </w:pPr>
      <w:r w:rsidRPr="000A00F5">
        <w:rPr>
          <w:rFonts w:ascii="Arial" w:hAnsi="Arial" w:cs="Arial"/>
          <w:sz w:val="20"/>
        </w:rPr>
        <w:t xml:space="preserve">Wan, C., &amp; Chiou, W. (2007). The Motivations of </w:t>
      </w:r>
      <w:r w:rsidR="007D00FE">
        <w:rPr>
          <w:rFonts w:ascii="Arial" w:hAnsi="Arial" w:cs="Arial"/>
          <w:sz w:val="20"/>
        </w:rPr>
        <w:t>a</w:t>
      </w:r>
      <w:r w:rsidRPr="000A00F5">
        <w:rPr>
          <w:rFonts w:ascii="Arial" w:hAnsi="Arial" w:cs="Arial"/>
          <w:sz w:val="20"/>
        </w:rPr>
        <w:t>dolescents who are addicted to online games: A</w:t>
      </w:r>
    </w:p>
    <w:p w14:paraId="570F0F13" w14:textId="151481BA" w:rsidR="000A00F5" w:rsidRDefault="007D00FE" w:rsidP="00694CEC">
      <w:pPr>
        <w:ind w:firstLine="720"/>
        <w:rPr>
          <w:rFonts w:ascii="Arial" w:hAnsi="Arial" w:cs="Arial"/>
          <w:sz w:val="20"/>
        </w:rPr>
      </w:pPr>
      <w:r>
        <w:rPr>
          <w:rFonts w:ascii="Arial" w:hAnsi="Arial" w:cs="Arial"/>
          <w:sz w:val="20"/>
        </w:rPr>
        <w:t>c</w:t>
      </w:r>
      <w:r w:rsidR="000A00F5" w:rsidRPr="000A00F5">
        <w:rPr>
          <w:rFonts w:ascii="Arial" w:hAnsi="Arial" w:cs="Arial"/>
          <w:sz w:val="20"/>
        </w:rPr>
        <w:t xml:space="preserve">ognitive </w:t>
      </w:r>
      <w:r>
        <w:rPr>
          <w:rFonts w:ascii="Arial" w:hAnsi="Arial" w:cs="Arial"/>
          <w:sz w:val="20"/>
        </w:rPr>
        <w:t>p</w:t>
      </w:r>
      <w:r w:rsidR="000A00F5" w:rsidRPr="000A00F5">
        <w:rPr>
          <w:rFonts w:ascii="Arial" w:hAnsi="Arial" w:cs="Arial"/>
          <w:sz w:val="20"/>
        </w:rPr>
        <w:t>erspective.</w:t>
      </w:r>
      <w:r w:rsidR="000A00F5" w:rsidRPr="00694CEC">
        <w:rPr>
          <w:rFonts w:ascii="Arial" w:hAnsi="Arial" w:cs="Arial"/>
          <w:i/>
          <w:sz w:val="20"/>
        </w:rPr>
        <w:t xml:space="preserve"> Adolescence</w:t>
      </w:r>
      <w:r w:rsidR="000A00F5" w:rsidRPr="000A00F5">
        <w:rPr>
          <w:rFonts w:ascii="Arial" w:hAnsi="Arial" w:cs="Arial"/>
          <w:sz w:val="20"/>
        </w:rPr>
        <w:t xml:space="preserve">, 42(165), 179-197. </w:t>
      </w:r>
    </w:p>
    <w:p w14:paraId="379E5D69" w14:textId="77777777" w:rsidR="00694CEC" w:rsidRDefault="000A00F5" w:rsidP="000A00F5">
      <w:pPr>
        <w:rPr>
          <w:rFonts w:ascii="Arial" w:hAnsi="Arial" w:cs="Arial"/>
          <w:sz w:val="20"/>
        </w:rPr>
      </w:pPr>
      <w:r w:rsidRPr="000A00F5">
        <w:rPr>
          <w:rFonts w:ascii="Arial" w:hAnsi="Arial" w:cs="Arial"/>
          <w:sz w:val="20"/>
        </w:rPr>
        <w:t xml:space="preserve">Weinstock, J. S. (2004) Lesbian friendships at and beyond midlife: Patterns and possibilities for the 21st </w:t>
      </w:r>
    </w:p>
    <w:p w14:paraId="77C22B0F" w14:textId="453EAFDB" w:rsidR="000A00F5" w:rsidRPr="000A00F5" w:rsidRDefault="000A00F5" w:rsidP="00694CEC">
      <w:pPr>
        <w:ind w:left="720"/>
        <w:rPr>
          <w:rFonts w:ascii="Arial" w:hAnsi="Arial" w:cs="Arial"/>
          <w:sz w:val="20"/>
        </w:rPr>
      </w:pPr>
      <w:r w:rsidRPr="000A00F5">
        <w:rPr>
          <w:rFonts w:ascii="Arial" w:hAnsi="Arial" w:cs="Arial"/>
          <w:sz w:val="20"/>
        </w:rPr>
        <w:t>century. In G. Herdt &amp; B. de Vries (Eds</w:t>
      </w:r>
      <w:r w:rsidR="00694CEC">
        <w:rPr>
          <w:rFonts w:ascii="Arial" w:hAnsi="Arial" w:cs="Arial"/>
          <w:sz w:val="20"/>
        </w:rPr>
        <w:t>.</w:t>
      </w:r>
      <w:r w:rsidRPr="000A00F5">
        <w:rPr>
          <w:rFonts w:ascii="Arial" w:hAnsi="Arial" w:cs="Arial"/>
          <w:sz w:val="20"/>
        </w:rPr>
        <w:t>)</w:t>
      </w:r>
      <w:r w:rsidR="00694CEC">
        <w:rPr>
          <w:rFonts w:ascii="Arial" w:hAnsi="Arial" w:cs="Arial"/>
          <w:sz w:val="20"/>
        </w:rPr>
        <w:t>.</w:t>
      </w:r>
      <w:r w:rsidRPr="000A00F5">
        <w:rPr>
          <w:rFonts w:ascii="Arial" w:hAnsi="Arial" w:cs="Arial"/>
          <w:sz w:val="20"/>
        </w:rPr>
        <w:t xml:space="preserve"> </w:t>
      </w:r>
      <w:r w:rsidRPr="00694CEC">
        <w:rPr>
          <w:rFonts w:ascii="Arial" w:hAnsi="Arial" w:cs="Arial"/>
          <w:i/>
          <w:sz w:val="20"/>
        </w:rPr>
        <w:t>Gay and Lesbian Aging.</w:t>
      </w:r>
      <w:r w:rsidRPr="000A00F5">
        <w:rPr>
          <w:rFonts w:ascii="Arial" w:hAnsi="Arial" w:cs="Arial"/>
          <w:sz w:val="20"/>
        </w:rPr>
        <w:t xml:space="preserve"> New York: Springer Publishing Company.</w:t>
      </w:r>
    </w:p>
    <w:p w14:paraId="276AD35E" w14:textId="06770963" w:rsidR="000A00F5" w:rsidRPr="000A00F5" w:rsidRDefault="000A00F5" w:rsidP="00694CEC">
      <w:pPr>
        <w:ind w:left="720" w:hanging="720"/>
        <w:rPr>
          <w:rFonts w:ascii="Arial" w:hAnsi="Arial" w:cs="Arial"/>
          <w:sz w:val="20"/>
        </w:rPr>
      </w:pPr>
      <w:r w:rsidRPr="000A00F5">
        <w:rPr>
          <w:rFonts w:ascii="Arial" w:hAnsi="Arial" w:cs="Arial"/>
          <w:sz w:val="20"/>
        </w:rPr>
        <w:t xml:space="preserve">Willams, D. R. (2005). The health of U.S. racial and ethnic populations. In S. H. Zarit &amp; L.I Pearlin (Eds), </w:t>
      </w:r>
      <w:r w:rsidR="00694CEC">
        <w:rPr>
          <w:rFonts w:ascii="Arial" w:hAnsi="Arial" w:cs="Arial"/>
          <w:i/>
          <w:sz w:val="20"/>
        </w:rPr>
        <w:t>Health i</w:t>
      </w:r>
      <w:r w:rsidRPr="00694CEC">
        <w:rPr>
          <w:rFonts w:ascii="Arial" w:hAnsi="Arial" w:cs="Arial"/>
          <w:i/>
          <w:sz w:val="20"/>
        </w:rPr>
        <w:t xml:space="preserve">nequalities </w:t>
      </w:r>
      <w:r w:rsidR="00694CEC" w:rsidRPr="00694CEC">
        <w:rPr>
          <w:rFonts w:ascii="Arial" w:hAnsi="Arial" w:cs="Arial"/>
          <w:i/>
          <w:sz w:val="20"/>
        </w:rPr>
        <w:t>a</w:t>
      </w:r>
      <w:r w:rsidRPr="00694CEC">
        <w:rPr>
          <w:rFonts w:ascii="Arial" w:hAnsi="Arial" w:cs="Arial"/>
          <w:i/>
          <w:sz w:val="20"/>
        </w:rPr>
        <w:t xml:space="preserve">cross the </w:t>
      </w:r>
      <w:r w:rsidR="00694CEC">
        <w:rPr>
          <w:rFonts w:ascii="Arial" w:hAnsi="Arial" w:cs="Arial"/>
          <w:i/>
          <w:sz w:val="20"/>
        </w:rPr>
        <w:t>l</w:t>
      </w:r>
      <w:r w:rsidRPr="00694CEC">
        <w:rPr>
          <w:rFonts w:ascii="Arial" w:hAnsi="Arial" w:cs="Arial"/>
          <w:i/>
          <w:sz w:val="20"/>
        </w:rPr>
        <w:t xml:space="preserve">ife </w:t>
      </w:r>
      <w:r w:rsidR="00694CEC">
        <w:rPr>
          <w:rFonts w:ascii="Arial" w:hAnsi="Arial" w:cs="Arial"/>
          <w:i/>
          <w:sz w:val="20"/>
        </w:rPr>
        <w:t>c</w:t>
      </w:r>
      <w:r w:rsidRPr="00694CEC">
        <w:rPr>
          <w:rFonts w:ascii="Arial" w:hAnsi="Arial" w:cs="Arial"/>
          <w:i/>
          <w:sz w:val="20"/>
        </w:rPr>
        <w:t>ourse</w:t>
      </w:r>
      <w:r w:rsidRPr="000A00F5">
        <w:rPr>
          <w:rFonts w:ascii="Arial" w:hAnsi="Arial" w:cs="Arial"/>
          <w:sz w:val="20"/>
        </w:rPr>
        <w:t xml:space="preserve">. Washington, </w:t>
      </w:r>
      <w:r w:rsidRPr="000A00F5">
        <w:rPr>
          <w:rFonts w:ascii="Arial" w:hAnsi="Arial" w:cs="Arial"/>
          <w:sz w:val="20"/>
        </w:rPr>
        <w:tab/>
        <w:t>D.C: The Gerontological Society of America.</w:t>
      </w:r>
    </w:p>
    <w:p w14:paraId="00D73257" w14:textId="6F1C60B5" w:rsidR="000A00F5" w:rsidRDefault="000A00F5" w:rsidP="00694CEC">
      <w:pPr>
        <w:ind w:left="720" w:hanging="720"/>
        <w:rPr>
          <w:rFonts w:ascii="Trebuchet MS" w:hAnsi="Trebuchet MS"/>
          <w:bCs/>
          <w:snapToGrid w:val="0"/>
          <w:sz w:val="20"/>
        </w:rPr>
      </w:pPr>
      <w:r w:rsidRPr="000A00F5">
        <w:rPr>
          <w:rFonts w:ascii="Trebuchet MS" w:hAnsi="Trebuchet MS"/>
          <w:bCs/>
          <w:snapToGrid w:val="0"/>
          <w:sz w:val="20"/>
        </w:rPr>
        <w:t xml:space="preserve">Yee-Melichar, D. (2004). Aging Asian-Americans and health disparities. In K. E. </w:t>
      </w:r>
      <w:r w:rsidRPr="000A00F5">
        <w:rPr>
          <w:rFonts w:ascii="Trebuchet MS" w:hAnsi="Trebuchet MS"/>
          <w:bCs/>
          <w:snapToGrid w:val="0"/>
          <w:sz w:val="20"/>
        </w:rPr>
        <w:tab/>
        <w:t>Whitfield (Ed.)</w:t>
      </w:r>
      <w:r w:rsidR="00694CEC">
        <w:rPr>
          <w:rFonts w:ascii="Trebuchet MS" w:hAnsi="Trebuchet MS"/>
          <w:bCs/>
          <w:snapToGrid w:val="0"/>
          <w:sz w:val="20"/>
        </w:rPr>
        <w:t>.</w:t>
      </w:r>
      <w:r w:rsidRPr="000A00F5">
        <w:rPr>
          <w:rFonts w:ascii="Trebuchet MS" w:hAnsi="Trebuchet MS"/>
          <w:bCs/>
          <w:snapToGrid w:val="0"/>
          <w:sz w:val="20"/>
        </w:rPr>
        <w:t xml:space="preserve"> </w:t>
      </w:r>
      <w:r w:rsidRPr="000A00F5">
        <w:rPr>
          <w:rFonts w:ascii="Trebuchet MS" w:hAnsi="Trebuchet MS"/>
          <w:bCs/>
          <w:i/>
          <w:iCs/>
          <w:snapToGrid w:val="0"/>
          <w:sz w:val="20"/>
        </w:rPr>
        <w:t xml:space="preserve">Improving the </w:t>
      </w:r>
      <w:r w:rsidR="00694CEC">
        <w:rPr>
          <w:rFonts w:ascii="Trebuchet MS" w:hAnsi="Trebuchet MS"/>
          <w:bCs/>
          <w:i/>
          <w:iCs/>
          <w:snapToGrid w:val="0"/>
          <w:sz w:val="20"/>
        </w:rPr>
        <w:t>h</w:t>
      </w:r>
      <w:r w:rsidRPr="000A00F5">
        <w:rPr>
          <w:rFonts w:ascii="Trebuchet MS" w:hAnsi="Trebuchet MS"/>
          <w:bCs/>
          <w:i/>
          <w:iCs/>
          <w:snapToGrid w:val="0"/>
          <w:sz w:val="20"/>
        </w:rPr>
        <w:t xml:space="preserve">ealth of </w:t>
      </w:r>
      <w:r w:rsidR="00694CEC">
        <w:rPr>
          <w:rFonts w:ascii="Trebuchet MS" w:hAnsi="Trebuchet MS"/>
          <w:bCs/>
          <w:i/>
          <w:iCs/>
          <w:snapToGrid w:val="0"/>
          <w:sz w:val="20"/>
        </w:rPr>
        <w:t>m</w:t>
      </w:r>
      <w:r w:rsidRPr="000A00F5">
        <w:rPr>
          <w:rFonts w:ascii="Trebuchet MS" w:hAnsi="Trebuchet MS"/>
          <w:bCs/>
          <w:i/>
          <w:iCs/>
          <w:snapToGrid w:val="0"/>
          <w:sz w:val="20"/>
        </w:rPr>
        <w:t xml:space="preserve">inority </w:t>
      </w:r>
      <w:r w:rsidR="007D00FE">
        <w:rPr>
          <w:rFonts w:ascii="Trebuchet MS" w:hAnsi="Trebuchet MS"/>
          <w:bCs/>
          <w:i/>
          <w:iCs/>
          <w:snapToGrid w:val="0"/>
          <w:sz w:val="20"/>
        </w:rPr>
        <w:t>e</w:t>
      </w:r>
      <w:r w:rsidRPr="000A00F5">
        <w:rPr>
          <w:rFonts w:ascii="Trebuchet MS" w:hAnsi="Trebuchet MS"/>
          <w:bCs/>
          <w:i/>
          <w:iCs/>
          <w:snapToGrid w:val="0"/>
          <w:sz w:val="20"/>
        </w:rPr>
        <w:t xml:space="preserve">lders in the </w:t>
      </w:r>
      <w:r w:rsidR="00694CEC">
        <w:rPr>
          <w:rFonts w:ascii="Trebuchet MS" w:hAnsi="Trebuchet MS"/>
          <w:bCs/>
          <w:i/>
          <w:iCs/>
          <w:snapToGrid w:val="0"/>
          <w:sz w:val="20"/>
        </w:rPr>
        <w:t>n</w:t>
      </w:r>
      <w:r w:rsidRPr="000A00F5">
        <w:rPr>
          <w:rFonts w:ascii="Trebuchet MS" w:hAnsi="Trebuchet MS"/>
          <w:bCs/>
          <w:i/>
          <w:iCs/>
          <w:snapToGrid w:val="0"/>
          <w:sz w:val="20"/>
        </w:rPr>
        <w:t xml:space="preserve">ew </w:t>
      </w:r>
      <w:r w:rsidR="00694CEC">
        <w:rPr>
          <w:rFonts w:ascii="Trebuchet MS" w:hAnsi="Trebuchet MS"/>
          <w:bCs/>
          <w:i/>
          <w:iCs/>
          <w:snapToGrid w:val="0"/>
          <w:sz w:val="20"/>
        </w:rPr>
        <w:t>m</w:t>
      </w:r>
      <w:r w:rsidRPr="000A00F5">
        <w:rPr>
          <w:rFonts w:ascii="Trebuchet MS" w:hAnsi="Trebuchet MS"/>
          <w:bCs/>
          <w:i/>
          <w:iCs/>
          <w:snapToGrid w:val="0"/>
          <w:sz w:val="20"/>
        </w:rPr>
        <w:t xml:space="preserve">illenium. </w:t>
      </w:r>
      <w:r w:rsidRPr="000A00F5">
        <w:rPr>
          <w:rFonts w:ascii="Trebuchet MS" w:hAnsi="Trebuchet MS"/>
          <w:bCs/>
          <w:i/>
          <w:iCs/>
          <w:snapToGrid w:val="0"/>
          <w:sz w:val="20"/>
        </w:rPr>
        <w:tab/>
      </w:r>
      <w:r w:rsidRPr="000A00F5">
        <w:rPr>
          <w:rFonts w:ascii="Trebuchet MS" w:hAnsi="Trebuchet MS"/>
          <w:bCs/>
          <w:snapToGrid w:val="0"/>
          <w:sz w:val="20"/>
        </w:rPr>
        <w:t>Washington, D.C.: The Gerontological Society of America</w:t>
      </w:r>
    </w:p>
    <w:p w14:paraId="185C8749" w14:textId="77777777" w:rsidR="005E4F84" w:rsidRPr="00415065" w:rsidRDefault="005E4F84" w:rsidP="005E4F84">
      <w:pPr>
        <w:autoSpaceDE w:val="0"/>
        <w:autoSpaceDN w:val="0"/>
        <w:adjustRightInd w:val="0"/>
        <w:ind w:left="720" w:hanging="720"/>
        <w:jc w:val="both"/>
        <w:rPr>
          <w:rFonts w:ascii="Arial" w:hAnsi="Arial" w:cs="Arial"/>
          <w:color w:val="212120"/>
          <w:sz w:val="20"/>
        </w:rPr>
      </w:pPr>
      <w:r w:rsidRPr="00415065">
        <w:rPr>
          <w:rFonts w:ascii="Arial" w:hAnsi="Arial" w:cs="Arial"/>
          <w:color w:val="212120"/>
          <w:sz w:val="20"/>
        </w:rPr>
        <w:t xml:space="preserve">Zubritsky, C., Abbott, K., Hirschman, K., Bowles, K., Foust, J., &amp; Naylor, M. (2012). Health-related </w:t>
      </w:r>
      <w:r>
        <w:rPr>
          <w:rFonts w:ascii="Arial" w:hAnsi="Arial" w:cs="Arial"/>
          <w:color w:val="212120"/>
          <w:sz w:val="20"/>
        </w:rPr>
        <w:t>q</w:t>
      </w:r>
      <w:r w:rsidRPr="00415065">
        <w:rPr>
          <w:rFonts w:ascii="Arial" w:hAnsi="Arial" w:cs="Arial"/>
          <w:color w:val="212120"/>
          <w:sz w:val="20"/>
        </w:rPr>
        <w:t xml:space="preserve">uality of </w:t>
      </w:r>
      <w:r>
        <w:rPr>
          <w:rFonts w:ascii="Arial" w:hAnsi="Arial" w:cs="Arial"/>
          <w:color w:val="212120"/>
          <w:sz w:val="20"/>
        </w:rPr>
        <w:t>l</w:t>
      </w:r>
      <w:r w:rsidRPr="00415065">
        <w:rPr>
          <w:rFonts w:ascii="Arial" w:hAnsi="Arial" w:cs="Arial"/>
          <w:color w:val="212120"/>
          <w:sz w:val="20"/>
        </w:rPr>
        <w:t xml:space="preserve">ife: Expanding a </w:t>
      </w:r>
      <w:r>
        <w:rPr>
          <w:rFonts w:ascii="Arial" w:hAnsi="Arial" w:cs="Arial"/>
          <w:color w:val="212120"/>
          <w:sz w:val="20"/>
        </w:rPr>
        <w:t>c</w:t>
      </w:r>
      <w:r w:rsidRPr="00415065">
        <w:rPr>
          <w:rFonts w:ascii="Arial" w:hAnsi="Arial" w:cs="Arial"/>
          <w:color w:val="212120"/>
          <w:sz w:val="20"/>
        </w:rPr>
        <w:t xml:space="preserve">onceptual </w:t>
      </w:r>
      <w:r>
        <w:rPr>
          <w:rFonts w:ascii="Arial" w:hAnsi="Arial" w:cs="Arial"/>
          <w:color w:val="212120"/>
          <w:sz w:val="20"/>
        </w:rPr>
        <w:t>f</w:t>
      </w:r>
      <w:r w:rsidRPr="00415065">
        <w:rPr>
          <w:rFonts w:ascii="Arial" w:hAnsi="Arial" w:cs="Arial"/>
          <w:color w:val="212120"/>
          <w:sz w:val="20"/>
        </w:rPr>
        <w:t xml:space="preserve">ramework to </w:t>
      </w:r>
      <w:r>
        <w:rPr>
          <w:rFonts w:ascii="Arial" w:hAnsi="Arial" w:cs="Arial"/>
          <w:color w:val="212120"/>
          <w:sz w:val="20"/>
        </w:rPr>
        <w:t>i</w:t>
      </w:r>
      <w:r w:rsidRPr="00415065">
        <w:rPr>
          <w:rFonts w:ascii="Arial" w:hAnsi="Arial" w:cs="Arial"/>
          <w:color w:val="212120"/>
          <w:sz w:val="20"/>
        </w:rPr>
        <w:t xml:space="preserve">nclude </w:t>
      </w:r>
      <w:r>
        <w:rPr>
          <w:rFonts w:ascii="Arial" w:hAnsi="Arial" w:cs="Arial"/>
          <w:color w:val="212120"/>
          <w:sz w:val="20"/>
        </w:rPr>
        <w:t>o</w:t>
      </w:r>
      <w:r w:rsidRPr="00415065">
        <w:rPr>
          <w:rFonts w:ascii="Arial" w:hAnsi="Arial" w:cs="Arial"/>
          <w:color w:val="212120"/>
          <w:sz w:val="20"/>
        </w:rPr>
        <w:t xml:space="preserve">lder </w:t>
      </w:r>
      <w:r>
        <w:rPr>
          <w:rFonts w:ascii="Arial" w:hAnsi="Arial" w:cs="Arial"/>
          <w:color w:val="212120"/>
          <w:sz w:val="20"/>
        </w:rPr>
        <w:t>a</w:t>
      </w:r>
      <w:r w:rsidRPr="00415065">
        <w:rPr>
          <w:rFonts w:ascii="Arial" w:hAnsi="Arial" w:cs="Arial"/>
          <w:color w:val="212120"/>
          <w:sz w:val="20"/>
        </w:rPr>
        <w:t xml:space="preserve">dults </w:t>
      </w:r>
      <w:r>
        <w:rPr>
          <w:rFonts w:ascii="Arial" w:hAnsi="Arial" w:cs="Arial"/>
          <w:color w:val="212120"/>
          <w:sz w:val="20"/>
        </w:rPr>
        <w:t>w</w:t>
      </w:r>
      <w:r w:rsidRPr="00415065">
        <w:rPr>
          <w:rFonts w:ascii="Arial" w:hAnsi="Arial" w:cs="Arial"/>
          <w:color w:val="212120"/>
          <w:sz w:val="20"/>
        </w:rPr>
        <w:t xml:space="preserve">ho </w:t>
      </w:r>
      <w:r>
        <w:rPr>
          <w:rFonts w:ascii="Arial" w:hAnsi="Arial" w:cs="Arial"/>
          <w:color w:val="212120"/>
          <w:sz w:val="20"/>
        </w:rPr>
        <w:t>r</w:t>
      </w:r>
      <w:r w:rsidRPr="00415065">
        <w:rPr>
          <w:rFonts w:ascii="Arial" w:hAnsi="Arial" w:cs="Arial"/>
          <w:color w:val="212120"/>
          <w:sz w:val="20"/>
        </w:rPr>
        <w:t xml:space="preserve">eceive </w:t>
      </w:r>
      <w:r>
        <w:rPr>
          <w:rFonts w:ascii="Arial" w:hAnsi="Arial" w:cs="Arial"/>
          <w:color w:val="212120"/>
          <w:sz w:val="20"/>
        </w:rPr>
        <w:t>l</w:t>
      </w:r>
      <w:r w:rsidRPr="00415065">
        <w:rPr>
          <w:rFonts w:ascii="Arial" w:hAnsi="Arial" w:cs="Arial"/>
          <w:color w:val="212120"/>
          <w:sz w:val="20"/>
        </w:rPr>
        <w:t xml:space="preserve">ong-term </w:t>
      </w:r>
      <w:r>
        <w:rPr>
          <w:rFonts w:ascii="Arial" w:hAnsi="Arial" w:cs="Arial"/>
          <w:color w:val="212120"/>
          <w:sz w:val="20"/>
        </w:rPr>
        <w:t>s</w:t>
      </w:r>
      <w:r w:rsidRPr="00415065">
        <w:rPr>
          <w:rFonts w:ascii="Arial" w:hAnsi="Arial" w:cs="Arial"/>
          <w:color w:val="212120"/>
          <w:sz w:val="20"/>
        </w:rPr>
        <w:t xml:space="preserve">ervices </w:t>
      </w:r>
      <w:r>
        <w:rPr>
          <w:rFonts w:ascii="Arial" w:hAnsi="Arial" w:cs="Arial"/>
          <w:color w:val="212120"/>
          <w:sz w:val="20"/>
        </w:rPr>
        <w:t xml:space="preserve">and supports. </w:t>
      </w:r>
      <w:r w:rsidRPr="00415065">
        <w:rPr>
          <w:rFonts w:ascii="Arial" w:hAnsi="Arial" w:cs="Arial"/>
          <w:i/>
          <w:color w:val="212120"/>
          <w:sz w:val="20"/>
        </w:rPr>
        <w:t>The Gerontologist</w:t>
      </w:r>
      <w:r>
        <w:rPr>
          <w:rFonts w:ascii="Arial" w:hAnsi="Arial" w:cs="Arial"/>
          <w:color w:val="212120"/>
          <w:sz w:val="20"/>
        </w:rPr>
        <w:t xml:space="preserve">, </w:t>
      </w:r>
      <w:r w:rsidRPr="00415065">
        <w:rPr>
          <w:rFonts w:ascii="Arial" w:hAnsi="Arial" w:cs="Arial"/>
          <w:color w:val="212120"/>
          <w:sz w:val="20"/>
        </w:rPr>
        <w:t>205-210.</w:t>
      </w:r>
    </w:p>
    <w:p w14:paraId="0FAA6DCA" w14:textId="77777777" w:rsidR="000A00F5" w:rsidRPr="00E746D3" w:rsidRDefault="000A00F5">
      <w:pPr>
        <w:rPr>
          <w:rFonts w:ascii="Arial" w:hAnsi="Arial" w:cs="Arial"/>
          <w:sz w:val="20"/>
        </w:rPr>
      </w:pPr>
    </w:p>
    <w:p w14:paraId="4AC4D2E4" w14:textId="77777777" w:rsidR="008C03C1" w:rsidRPr="00E746D3" w:rsidRDefault="008C03C1">
      <w:pPr>
        <w:keepNext/>
        <w:rPr>
          <w:rFonts w:ascii="Arial" w:hAnsi="Arial" w:cs="Arial"/>
          <w:sz w:val="20"/>
        </w:rPr>
      </w:pPr>
      <w:bookmarkStart w:id="0" w:name="OLE_LINK19"/>
      <w:bookmarkStart w:id="1" w:name="OLE_LINK20"/>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DE6C5E" w:rsidRPr="00E746D3" w14:paraId="70F74FD1" w14:textId="77777777" w:rsidTr="008E7CE4">
        <w:trPr>
          <w:trHeight w:val="407"/>
        </w:trPr>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72097C6D" w14:textId="77777777" w:rsidR="00DE6C5E" w:rsidRPr="00E746D3" w:rsidRDefault="00DE6C5E" w:rsidP="001B49BA">
            <w:pPr>
              <w:keepNext/>
              <w:jc w:val="center"/>
              <w:rPr>
                <w:rFonts w:ascii="Arial" w:hAnsi="Arial" w:cs="Arial"/>
                <w:sz w:val="20"/>
              </w:rPr>
            </w:pPr>
            <w:bookmarkStart w:id="2" w:name="OLE_LINK27"/>
            <w:bookmarkStart w:id="3" w:name="OLE_LINK28"/>
            <w:r w:rsidRPr="00E746D3">
              <w:rPr>
                <w:rFonts w:ascii="Arial" w:hAnsi="Arial" w:cs="Arial"/>
                <w:b/>
                <w:szCs w:val="24"/>
              </w:rPr>
              <w:t xml:space="preserve">Class </w:t>
            </w:r>
            <w:r w:rsidR="001B49BA">
              <w:rPr>
                <w:rFonts w:ascii="Arial" w:hAnsi="Arial" w:cs="Arial"/>
                <w:b/>
                <w:szCs w:val="24"/>
              </w:rPr>
              <w:t>Schedule</w:t>
            </w:r>
            <w:r w:rsidR="004A2AF1" w:rsidRPr="00E746D3">
              <w:rPr>
                <w:rFonts w:ascii="Arial" w:hAnsi="Arial" w:cs="Arial"/>
                <w:b/>
                <w:szCs w:val="24"/>
              </w:rPr>
              <w:t>, Assignments</w:t>
            </w:r>
            <w:r w:rsidR="001B49BA">
              <w:rPr>
                <w:rFonts w:ascii="Arial" w:hAnsi="Arial" w:cs="Arial"/>
                <w:b/>
                <w:szCs w:val="24"/>
              </w:rPr>
              <w:t>,</w:t>
            </w:r>
            <w:r w:rsidR="004A2AF1" w:rsidRPr="00E746D3">
              <w:rPr>
                <w:rFonts w:ascii="Arial" w:hAnsi="Arial" w:cs="Arial"/>
                <w:b/>
                <w:szCs w:val="24"/>
              </w:rPr>
              <w:t xml:space="preserve"> and Grading</w:t>
            </w:r>
          </w:p>
        </w:tc>
      </w:tr>
      <w:bookmarkEnd w:id="2"/>
      <w:bookmarkEnd w:id="3"/>
    </w:tbl>
    <w:p w14:paraId="42374A04" w14:textId="77777777" w:rsidR="00DE6C5E" w:rsidRPr="00E746D3" w:rsidRDefault="00DE6C5E">
      <w:pPr>
        <w:keepNext/>
        <w:rPr>
          <w:rFonts w:ascii="Arial" w:hAnsi="Arial" w:cs="Arial"/>
          <w:sz w:val="20"/>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708"/>
        <w:gridCol w:w="1674"/>
        <w:gridCol w:w="707"/>
        <w:gridCol w:w="2471"/>
        <w:gridCol w:w="2823"/>
        <w:gridCol w:w="795"/>
      </w:tblGrid>
      <w:tr w:rsidR="009507DE" w:rsidRPr="00E746D3" w14:paraId="1CBD3FB8" w14:textId="77777777" w:rsidTr="00322DC4">
        <w:trPr>
          <w:tblHeader/>
        </w:trPr>
        <w:tc>
          <w:tcPr>
            <w:tcW w:w="385" w:type="pct"/>
            <w:shd w:val="clear" w:color="auto" w:fill="E5E5FF"/>
          </w:tcPr>
          <w:p w14:paraId="4291F329" w14:textId="0C3B3AC4" w:rsidR="00BC1F66" w:rsidRPr="00BC1F66" w:rsidRDefault="00BC1F66" w:rsidP="00480DBF">
            <w:pPr>
              <w:keepNext/>
              <w:jc w:val="center"/>
              <w:rPr>
                <w:rFonts w:ascii="Arial" w:hAnsi="Arial" w:cs="Arial"/>
                <w:b/>
                <w:sz w:val="16"/>
                <w:szCs w:val="16"/>
              </w:rPr>
            </w:pPr>
            <w:bookmarkStart w:id="4" w:name="OLE_LINK23"/>
            <w:bookmarkStart w:id="5" w:name="OLE_LINK24"/>
            <w:r w:rsidRPr="00BC1F66">
              <w:rPr>
                <w:rFonts w:ascii="Arial" w:hAnsi="Arial" w:cs="Arial"/>
                <w:b/>
                <w:sz w:val="16"/>
                <w:szCs w:val="16"/>
              </w:rPr>
              <w:t>Mod</w:t>
            </w:r>
            <w:r w:rsidR="00E50183">
              <w:rPr>
                <w:rFonts w:ascii="Arial" w:hAnsi="Arial" w:cs="Arial"/>
                <w:b/>
                <w:sz w:val="16"/>
                <w:szCs w:val="16"/>
              </w:rPr>
              <w:t>-</w:t>
            </w:r>
            <w:r w:rsidRPr="00BC1F66">
              <w:rPr>
                <w:rFonts w:ascii="Arial" w:hAnsi="Arial" w:cs="Arial"/>
                <w:b/>
                <w:sz w:val="16"/>
                <w:szCs w:val="16"/>
              </w:rPr>
              <w:t>ule</w:t>
            </w:r>
          </w:p>
          <w:p w14:paraId="5E1F65B3" w14:textId="742A4462" w:rsidR="00B4215B" w:rsidRPr="00E746D3" w:rsidRDefault="00BC1F66" w:rsidP="00480DBF">
            <w:pPr>
              <w:keepNext/>
              <w:jc w:val="center"/>
              <w:rPr>
                <w:rFonts w:ascii="Arial" w:hAnsi="Arial" w:cs="Arial"/>
                <w:b/>
                <w:sz w:val="20"/>
              </w:rPr>
            </w:pPr>
            <w:r>
              <w:rPr>
                <w:rFonts w:ascii="Arial" w:hAnsi="Arial" w:cs="Arial"/>
                <w:b/>
                <w:sz w:val="20"/>
              </w:rPr>
              <w:t>Week</w:t>
            </w:r>
          </w:p>
        </w:tc>
        <w:tc>
          <w:tcPr>
            <w:tcW w:w="912" w:type="pct"/>
            <w:shd w:val="clear" w:color="auto" w:fill="E5E5FF"/>
          </w:tcPr>
          <w:p w14:paraId="758D7398" w14:textId="77777777" w:rsidR="00B4215B" w:rsidRPr="00B4215B" w:rsidRDefault="00B4215B" w:rsidP="00B4215B">
            <w:pPr>
              <w:jc w:val="center"/>
              <w:rPr>
                <w:rFonts w:ascii="Arial" w:hAnsi="Arial" w:cs="Arial"/>
                <w:b/>
                <w:sz w:val="20"/>
              </w:rPr>
            </w:pPr>
            <w:r w:rsidRPr="00B4215B">
              <w:rPr>
                <w:rFonts w:ascii="Arial" w:hAnsi="Arial" w:cs="Arial"/>
                <w:b/>
                <w:sz w:val="20"/>
              </w:rPr>
              <w:t>Topic</w:t>
            </w:r>
          </w:p>
        </w:tc>
        <w:tc>
          <w:tcPr>
            <w:tcW w:w="385" w:type="pct"/>
            <w:shd w:val="clear" w:color="auto" w:fill="E5E5FF"/>
          </w:tcPr>
          <w:p w14:paraId="4A861A78" w14:textId="1235E3CD" w:rsidR="00B4215B" w:rsidRPr="00E50183" w:rsidRDefault="00B4215B" w:rsidP="00E46C97">
            <w:pPr>
              <w:keepNext/>
              <w:jc w:val="center"/>
              <w:rPr>
                <w:rFonts w:ascii="Arial" w:hAnsi="Arial" w:cs="Arial"/>
                <w:b/>
                <w:sz w:val="16"/>
                <w:szCs w:val="16"/>
              </w:rPr>
            </w:pPr>
            <w:r w:rsidRPr="00E50183">
              <w:rPr>
                <w:rFonts w:ascii="Arial" w:hAnsi="Arial" w:cs="Arial"/>
                <w:b/>
                <w:sz w:val="16"/>
                <w:szCs w:val="16"/>
              </w:rPr>
              <w:t>Course Learn</w:t>
            </w:r>
            <w:r w:rsidR="00E50183">
              <w:rPr>
                <w:rFonts w:ascii="Arial" w:hAnsi="Arial" w:cs="Arial"/>
                <w:b/>
                <w:sz w:val="16"/>
                <w:szCs w:val="16"/>
              </w:rPr>
              <w:t>-</w:t>
            </w:r>
            <w:r w:rsidRPr="00E50183">
              <w:rPr>
                <w:rFonts w:ascii="Arial" w:hAnsi="Arial" w:cs="Arial"/>
                <w:b/>
                <w:sz w:val="16"/>
                <w:szCs w:val="16"/>
              </w:rPr>
              <w:t>ing Out</w:t>
            </w:r>
            <w:r w:rsidR="00E50183">
              <w:rPr>
                <w:rFonts w:ascii="Arial" w:hAnsi="Arial" w:cs="Arial"/>
                <w:b/>
                <w:sz w:val="16"/>
                <w:szCs w:val="16"/>
              </w:rPr>
              <w:t>-</w:t>
            </w:r>
            <w:r w:rsidRPr="00E50183">
              <w:rPr>
                <w:rFonts w:ascii="Arial" w:hAnsi="Arial" w:cs="Arial"/>
                <w:b/>
                <w:sz w:val="16"/>
                <w:szCs w:val="16"/>
              </w:rPr>
              <w:t>come</w:t>
            </w:r>
          </w:p>
        </w:tc>
        <w:tc>
          <w:tcPr>
            <w:tcW w:w="1346" w:type="pct"/>
            <w:shd w:val="clear" w:color="auto" w:fill="E5E5FF"/>
          </w:tcPr>
          <w:p w14:paraId="15B25BBE" w14:textId="77777777" w:rsidR="00B4215B" w:rsidRPr="00E746D3" w:rsidRDefault="00B4215B" w:rsidP="00480DBF">
            <w:pPr>
              <w:keepNext/>
              <w:jc w:val="center"/>
              <w:rPr>
                <w:rFonts w:ascii="Arial" w:hAnsi="Arial" w:cs="Arial"/>
                <w:b/>
                <w:sz w:val="20"/>
              </w:rPr>
            </w:pPr>
            <w:r w:rsidRPr="00E746D3">
              <w:rPr>
                <w:rFonts w:ascii="Arial" w:hAnsi="Arial" w:cs="Arial"/>
                <w:b/>
                <w:sz w:val="20"/>
              </w:rPr>
              <w:t>Readings and Assignment</w:t>
            </w:r>
            <w:r>
              <w:rPr>
                <w:rFonts w:ascii="Arial" w:hAnsi="Arial" w:cs="Arial"/>
                <w:b/>
                <w:sz w:val="20"/>
              </w:rPr>
              <w:t>s</w:t>
            </w:r>
          </w:p>
        </w:tc>
        <w:tc>
          <w:tcPr>
            <w:tcW w:w="1538" w:type="pct"/>
            <w:shd w:val="clear" w:color="auto" w:fill="E5E5FF"/>
          </w:tcPr>
          <w:p w14:paraId="76763BF2" w14:textId="70571104" w:rsidR="00B4215B" w:rsidRPr="00E746D3" w:rsidRDefault="00BC1F66" w:rsidP="00480DBF">
            <w:pPr>
              <w:keepNext/>
              <w:jc w:val="center"/>
              <w:rPr>
                <w:rFonts w:ascii="Arial" w:hAnsi="Arial" w:cs="Arial"/>
                <w:b/>
                <w:sz w:val="20"/>
              </w:rPr>
            </w:pPr>
            <w:r w:rsidRPr="00E746D3">
              <w:rPr>
                <w:rFonts w:ascii="Arial" w:hAnsi="Arial" w:cs="Arial"/>
                <w:b/>
                <w:sz w:val="20"/>
              </w:rPr>
              <w:t>Assessment Method / Tool</w:t>
            </w:r>
          </w:p>
        </w:tc>
        <w:tc>
          <w:tcPr>
            <w:tcW w:w="433" w:type="pct"/>
            <w:shd w:val="clear" w:color="auto" w:fill="E5E5FF"/>
          </w:tcPr>
          <w:p w14:paraId="1DF5FFC2" w14:textId="77777777" w:rsidR="00E50183" w:rsidRDefault="00BC1F66" w:rsidP="00BC1F66">
            <w:pPr>
              <w:keepNext/>
              <w:jc w:val="center"/>
              <w:rPr>
                <w:rFonts w:ascii="Arial" w:hAnsi="Arial" w:cs="Arial"/>
                <w:b/>
                <w:sz w:val="20"/>
              </w:rPr>
            </w:pPr>
            <w:r>
              <w:rPr>
                <w:rFonts w:ascii="Arial" w:hAnsi="Arial" w:cs="Arial"/>
                <w:b/>
                <w:sz w:val="20"/>
              </w:rPr>
              <w:t>Points/</w:t>
            </w:r>
          </w:p>
          <w:p w14:paraId="30E6AE66" w14:textId="0161756E" w:rsidR="00B4215B" w:rsidRPr="00E746D3" w:rsidRDefault="00BC1F66" w:rsidP="00BC1F66">
            <w:pPr>
              <w:keepNext/>
              <w:jc w:val="center"/>
              <w:rPr>
                <w:rFonts w:ascii="Arial" w:hAnsi="Arial" w:cs="Arial"/>
                <w:b/>
                <w:sz w:val="20"/>
              </w:rPr>
            </w:pPr>
            <w:r>
              <w:rPr>
                <w:rFonts w:ascii="Arial" w:hAnsi="Arial" w:cs="Arial"/>
                <w:b/>
                <w:sz w:val="20"/>
              </w:rPr>
              <w:t xml:space="preserve">Due Date </w:t>
            </w:r>
          </w:p>
        </w:tc>
      </w:tr>
      <w:tr w:rsidR="009507DE" w:rsidRPr="00020C95" w14:paraId="563D77FB" w14:textId="77777777" w:rsidTr="00322DC4">
        <w:tc>
          <w:tcPr>
            <w:tcW w:w="385" w:type="pct"/>
            <w:shd w:val="clear" w:color="auto" w:fill="auto"/>
            <w:vAlign w:val="center"/>
          </w:tcPr>
          <w:p w14:paraId="0FE054C5" w14:textId="77777777" w:rsidR="00B4215B" w:rsidRDefault="00B4215B" w:rsidP="00BC1F66">
            <w:pPr>
              <w:jc w:val="center"/>
              <w:rPr>
                <w:rFonts w:ascii="Arial" w:hAnsi="Arial" w:cs="Arial"/>
                <w:b/>
                <w:sz w:val="20"/>
                <w:u w:val="single"/>
              </w:rPr>
            </w:pPr>
            <w:r w:rsidRPr="00020C95">
              <w:rPr>
                <w:rFonts w:ascii="Arial" w:hAnsi="Arial" w:cs="Arial"/>
                <w:b/>
                <w:sz w:val="20"/>
                <w:u w:val="single"/>
              </w:rPr>
              <w:t>1</w:t>
            </w:r>
          </w:p>
          <w:p w14:paraId="701C98A6" w14:textId="2064C3B0" w:rsidR="00C20AAD" w:rsidRPr="00020C95" w:rsidRDefault="00C20AAD" w:rsidP="00BC1F66">
            <w:pPr>
              <w:jc w:val="center"/>
              <w:rPr>
                <w:rFonts w:ascii="Arial" w:hAnsi="Arial" w:cs="Arial"/>
                <w:b/>
                <w:sz w:val="20"/>
                <w:u w:val="single"/>
              </w:rPr>
            </w:pPr>
          </w:p>
        </w:tc>
        <w:tc>
          <w:tcPr>
            <w:tcW w:w="912" w:type="pct"/>
          </w:tcPr>
          <w:p w14:paraId="14190BFF" w14:textId="26181F16" w:rsidR="00B4215B" w:rsidRPr="00020C95" w:rsidRDefault="00BC1F66">
            <w:pPr>
              <w:rPr>
                <w:rFonts w:ascii="Verdana" w:hAnsi="Verdana" w:cs="Arial"/>
                <w:b/>
                <w:sz w:val="20"/>
              </w:rPr>
            </w:pPr>
            <w:r w:rsidRPr="00020C95">
              <w:rPr>
                <w:rFonts w:ascii="Verdana" w:hAnsi="Verdana" w:cs="Arial"/>
                <w:b/>
                <w:sz w:val="20"/>
              </w:rPr>
              <w:t xml:space="preserve">Introduction to Lifespan </w:t>
            </w:r>
            <w:r w:rsidRPr="00216D13">
              <w:rPr>
                <w:rFonts w:ascii="Verdana" w:hAnsi="Verdana" w:cs="Arial"/>
                <w:b/>
                <w:sz w:val="18"/>
                <w:szCs w:val="18"/>
              </w:rPr>
              <w:t>Development</w:t>
            </w:r>
            <w:r w:rsidRPr="00020C95">
              <w:rPr>
                <w:rFonts w:ascii="Verdana" w:hAnsi="Verdana" w:cs="Arial"/>
                <w:b/>
                <w:sz w:val="20"/>
              </w:rPr>
              <w:t>: Overview</w:t>
            </w:r>
          </w:p>
        </w:tc>
        <w:tc>
          <w:tcPr>
            <w:tcW w:w="385" w:type="pct"/>
            <w:shd w:val="clear" w:color="auto" w:fill="auto"/>
          </w:tcPr>
          <w:p w14:paraId="1FEDFA80" w14:textId="1D317EF4" w:rsidR="00B4215B" w:rsidRPr="00020C95" w:rsidRDefault="00E50183">
            <w:pPr>
              <w:rPr>
                <w:rFonts w:ascii="Verdana" w:hAnsi="Verdana" w:cs="Arial"/>
                <w:sz w:val="20"/>
              </w:rPr>
            </w:pPr>
            <w:r w:rsidRPr="00020C95">
              <w:rPr>
                <w:rFonts w:ascii="Verdana" w:hAnsi="Verdana" w:cs="Arial"/>
                <w:sz w:val="20"/>
              </w:rPr>
              <w:t>1-5</w:t>
            </w:r>
          </w:p>
        </w:tc>
        <w:tc>
          <w:tcPr>
            <w:tcW w:w="1346" w:type="pct"/>
          </w:tcPr>
          <w:p w14:paraId="5B4C123F" w14:textId="77777777" w:rsidR="00B4215B" w:rsidRDefault="00E50183">
            <w:pPr>
              <w:rPr>
                <w:rFonts w:ascii="Verdana" w:hAnsi="Verdana" w:cs="Arial"/>
                <w:sz w:val="20"/>
              </w:rPr>
            </w:pPr>
            <w:r w:rsidRPr="00020C95">
              <w:rPr>
                <w:rFonts w:ascii="Verdana" w:hAnsi="Verdana" w:cs="Arial"/>
                <w:sz w:val="20"/>
              </w:rPr>
              <w:t>Santrock: Chapter 1</w:t>
            </w:r>
          </w:p>
          <w:p w14:paraId="1064F253" w14:textId="77777777" w:rsidR="00B65577" w:rsidRDefault="00B65577">
            <w:pPr>
              <w:rPr>
                <w:rFonts w:ascii="Verdana" w:hAnsi="Verdana" w:cs="Arial"/>
                <w:sz w:val="20"/>
              </w:rPr>
            </w:pPr>
          </w:p>
          <w:p w14:paraId="13076908" w14:textId="77777777" w:rsidR="00B65577" w:rsidRPr="00B65577" w:rsidRDefault="00B65577" w:rsidP="00B65577">
            <w:pPr>
              <w:rPr>
                <w:rFonts w:ascii="Verdana" w:hAnsi="Verdana" w:cs="Arial"/>
                <w:sz w:val="20"/>
              </w:rPr>
            </w:pPr>
            <w:r w:rsidRPr="00B65577">
              <w:rPr>
                <w:rFonts w:ascii="Verdana" w:hAnsi="Verdana" w:cs="Arial"/>
                <w:sz w:val="20"/>
              </w:rPr>
              <w:t xml:space="preserve">Inside the Living Body: </w:t>
            </w:r>
          </w:p>
          <w:p w14:paraId="07AFB135" w14:textId="10F7B602" w:rsidR="00B65577" w:rsidRPr="00020C95" w:rsidRDefault="00FA049E" w:rsidP="00B65577">
            <w:pPr>
              <w:rPr>
                <w:rFonts w:ascii="Verdana" w:hAnsi="Verdana" w:cs="Arial"/>
                <w:sz w:val="20"/>
              </w:rPr>
            </w:pPr>
            <w:hyperlink r:id="rId9" w:history="1">
              <w:r w:rsidR="00B65577" w:rsidRPr="00BC3F33">
                <w:rPr>
                  <w:rStyle w:val="Hyperlink"/>
                  <w:rFonts w:ascii="Verdana" w:hAnsi="Verdana" w:cs="Arial"/>
                  <w:sz w:val="20"/>
                </w:rPr>
                <w:t>https://www.youtube.com/watch?v=HBIYwiktPsQ</w:t>
              </w:r>
            </w:hyperlink>
            <w:r w:rsidR="00B65577">
              <w:rPr>
                <w:rFonts w:ascii="Verdana" w:hAnsi="Verdana" w:cs="Arial"/>
                <w:sz w:val="20"/>
              </w:rPr>
              <w:t xml:space="preserve"> </w:t>
            </w:r>
          </w:p>
        </w:tc>
        <w:tc>
          <w:tcPr>
            <w:tcW w:w="1538" w:type="pct"/>
            <w:shd w:val="clear" w:color="auto" w:fill="auto"/>
          </w:tcPr>
          <w:p w14:paraId="26A91308" w14:textId="132A64C7" w:rsidR="00E50183" w:rsidRPr="00020C95" w:rsidRDefault="00E50183" w:rsidP="00E50183">
            <w:pPr>
              <w:rPr>
                <w:rFonts w:ascii="Verdana" w:hAnsi="Verdana" w:cs="Arial"/>
                <w:sz w:val="20"/>
              </w:rPr>
            </w:pPr>
            <w:r w:rsidRPr="00020C95">
              <w:rPr>
                <w:rFonts w:ascii="Verdana" w:hAnsi="Verdana" w:cs="Arial"/>
                <w:b/>
                <w:sz w:val="20"/>
              </w:rPr>
              <w:t>Discussion Question</w:t>
            </w:r>
            <w:r w:rsidRPr="00020C95">
              <w:rPr>
                <w:rFonts w:ascii="Verdana" w:hAnsi="Verdana" w:cs="Arial"/>
                <w:sz w:val="20"/>
              </w:rPr>
              <w:t>: Discuss your understanding</w:t>
            </w:r>
            <w:r w:rsidR="00B65577">
              <w:rPr>
                <w:rFonts w:ascii="Verdana" w:hAnsi="Verdana" w:cs="Arial"/>
                <w:sz w:val="20"/>
              </w:rPr>
              <w:t xml:space="preserve"> </w:t>
            </w:r>
            <w:r w:rsidR="00B65577">
              <w:rPr>
                <w:rFonts w:ascii="Verdana" w:hAnsi="Verdana"/>
                <w:sz w:val="20"/>
              </w:rPr>
              <w:t>of what Santrock means by a “topical approach to lifespan development” and whether you agree that the approach enhances the learning experience</w:t>
            </w:r>
            <w:r w:rsidRPr="00020C95">
              <w:rPr>
                <w:rFonts w:ascii="Verdana" w:hAnsi="Verdana" w:cs="Arial"/>
                <w:sz w:val="20"/>
              </w:rPr>
              <w:t xml:space="preserve"> 250 word minimum. </w:t>
            </w:r>
          </w:p>
          <w:p w14:paraId="3F4BE31D" w14:textId="4764E45D" w:rsidR="00E50183" w:rsidRPr="00020C95" w:rsidRDefault="00E50183" w:rsidP="00E50183">
            <w:pPr>
              <w:rPr>
                <w:rFonts w:ascii="Verdana" w:hAnsi="Verdana" w:cs="Arial"/>
                <w:sz w:val="20"/>
              </w:rPr>
            </w:pPr>
            <w:r w:rsidRPr="00020C95">
              <w:rPr>
                <w:rFonts w:ascii="Verdana" w:hAnsi="Verdana" w:cs="Arial"/>
                <w:sz w:val="20"/>
              </w:rPr>
              <w:t xml:space="preserve">Respond to two students. 125 word minimum. </w:t>
            </w:r>
          </w:p>
          <w:p w14:paraId="5D5494C4" w14:textId="780C73AA" w:rsidR="00E50183" w:rsidRPr="00020C95" w:rsidRDefault="00E50183" w:rsidP="00E50183">
            <w:pPr>
              <w:rPr>
                <w:rFonts w:ascii="Verdana" w:hAnsi="Verdana" w:cs="Arial"/>
                <w:sz w:val="20"/>
              </w:rPr>
            </w:pPr>
            <w:r w:rsidRPr="00020C95">
              <w:rPr>
                <w:rFonts w:ascii="Verdana" w:hAnsi="Verdana" w:cs="Arial"/>
                <w:sz w:val="20"/>
              </w:rPr>
              <w:t>Min</w:t>
            </w:r>
            <w:r w:rsidR="00B65577">
              <w:rPr>
                <w:rFonts w:ascii="Verdana" w:hAnsi="Verdana" w:cs="Arial"/>
                <w:sz w:val="20"/>
              </w:rPr>
              <w:t>imum</w:t>
            </w:r>
            <w:r w:rsidRPr="00020C95">
              <w:rPr>
                <w:rFonts w:ascii="Verdana" w:hAnsi="Verdana" w:cs="Arial"/>
                <w:sz w:val="20"/>
              </w:rPr>
              <w:t xml:space="preserve"> words apply to all Discussions</w:t>
            </w:r>
          </w:p>
          <w:p w14:paraId="1734F905" w14:textId="77777777" w:rsidR="00B4215B" w:rsidRPr="00020C95" w:rsidRDefault="00E50183" w:rsidP="00E50183">
            <w:pPr>
              <w:rPr>
                <w:rFonts w:ascii="Verdana" w:hAnsi="Verdana" w:cs="Arial"/>
                <w:sz w:val="20"/>
              </w:rPr>
            </w:pPr>
            <w:r w:rsidRPr="00020C95">
              <w:rPr>
                <w:rFonts w:ascii="Verdana" w:hAnsi="Verdana" w:cs="Arial"/>
                <w:sz w:val="20"/>
              </w:rPr>
              <w:t>See Discussion Rubric on Canvas for grading criteria.</w:t>
            </w:r>
          </w:p>
          <w:p w14:paraId="6641FB79" w14:textId="77777777" w:rsidR="00E50183" w:rsidRPr="00020C95" w:rsidRDefault="00E50183" w:rsidP="00E50183">
            <w:pPr>
              <w:rPr>
                <w:rFonts w:ascii="Verdana" w:hAnsi="Verdana" w:cs="Arial"/>
                <w:sz w:val="20"/>
              </w:rPr>
            </w:pPr>
          </w:p>
          <w:p w14:paraId="7A2DF446" w14:textId="267EEC56" w:rsidR="00E50183" w:rsidRPr="00020C95" w:rsidRDefault="00E50183" w:rsidP="00B65577">
            <w:pPr>
              <w:rPr>
                <w:rFonts w:ascii="Verdana" w:hAnsi="Verdana" w:cs="Arial"/>
                <w:sz w:val="20"/>
              </w:rPr>
            </w:pPr>
            <w:r w:rsidRPr="00020C95">
              <w:rPr>
                <w:rFonts w:ascii="Verdana" w:hAnsi="Verdana" w:cs="Arial"/>
                <w:sz w:val="20"/>
              </w:rPr>
              <w:lastRenderedPageBreak/>
              <w:t xml:space="preserve"> </w:t>
            </w:r>
          </w:p>
        </w:tc>
        <w:tc>
          <w:tcPr>
            <w:tcW w:w="433" w:type="pct"/>
          </w:tcPr>
          <w:p w14:paraId="652ECC9E" w14:textId="77777777" w:rsidR="00B4215B" w:rsidRDefault="00E50183">
            <w:pPr>
              <w:rPr>
                <w:rFonts w:ascii="Verdana" w:hAnsi="Verdana" w:cs="Arial"/>
                <w:sz w:val="20"/>
              </w:rPr>
            </w:pPr>
            <w:r w:rsidRPr="00020C95">
              <w:rPr>
                <w:rFonts w:ascii="Verdana" w:hAnsi="Verdana" w:cs="Arial"/>
                <w:sz w:val="20"/>
              </w:rPr>
              <w:lastRenderedPageBreak/>
              <w:t>10</w:t>
            </w:r>
          </w:p>
          <w:p w14:paraId="4F6CB764" w14:textId="77777777" w:rsidR="00E50183" w:rsidRPr="00020C95" w:rsidRDefault="00E50183">
            <w:pPr>
              <w:rPr>
                <w:rFonts w:ascii="Verdana" w:hAnsi="Verdana" w:cs="Arial"/>
                <w:sz w:val="20"/>
              </w:rPr>
            </w:pPr>
          </w:p>
          <w:p w14:paraId="18C46A0C" w14:textId="77777777" w:rsidR="00E50183" w:rsidRPr="00020C95" w:rsidRDefault="00E50183">
            <w:pPr>
              <w:rPr>
                <w:rFonts w:ascii="Verdana" w:hAnsi="Verdana" w:cs="Arial"/>
                <w:sz w:val="20"/>
              </w:rPr>
            </w:pPr>
          </w:p>
          <w:p w14:paraId="4225055B" w14:textId="77777777" w:rsidR="00E50183" w:rsidRPr="00020C95" w:rsidRDefault="00E50183">
            <w:pPr>
              <w:rPr>
                <w:rFonts w:ascii="Verdana" w:hAnsi="Verdana" w:cs="Arial"/>
                <w:sz w:val="20"/>
              </w:rPr>
            </w:pPr>
          </w:p>
          <w:p w14:paraId="214B5A57" w14:textId="77777777" w:rsidR="00E50183" w:rsidRPr="00020C95" w:rsidRDefault="00E50183">
            <w:pPr>
              <w:rPr>
                <w:rFonts w:ascii="Verdana" w:hAnsi="Verdana" w:cs="Arial"/>
                <w:sz w:val="20"/>
              </w:rPr>
            </w:pPr>
          </w:p>
          <w:p w14:paraId="62D56CC2" w14:textId="77777777" w:rsidR="00E50183" w:rsidRPr="00020C95" w:rsidRDefault="00E50183">
            <w:pPr>
              <w:rPr>
                <w:rFonts w:ascii="Verdana" w:hAnsi="Verdana" w:cs="Arial"/>
                <w:sz w:val="20"/>
              </w:rPr>
            </w:pPr>
          </w:p>
          <w:p w14:paraId="7807B13D" w14:textId="77777777" w:rsidR="00B65577" w:rsidRDefault="00B65577">
            <w:pPr>
              <w:rPr>
                <w:rFonts w:ascii="Verdana" w:hAnsi="Verdana" w:cs="Arial"/>
                <w:sz w:val="20"/>
              </w:rPr>
            </w:pPr>
          </w:p>
          <w:p w14:paraId="5A275AE3" w14:textId="77777777" w:rsidR="00B65577" w:rsidRDefault="00B65577">
            <w:pPr>
              <w:rPr>
                <w:rFonts w:ascii="Verdana" w:hAnsi="Verdana" w:cs="Arial"/>
                <w:sz w:val="20"/>
              </w:rPr>
            </w:pPr>
          </w:p>
          <w:p w14:paraId="5C68ECE0" w14:textId="77777777" w:rsidR="00B65577" w:rsidRDefault="00B65577">
            <w:pPr>
              <w:rPr>
                <w:rFonts w:ascii="Verdana" w:hAnsi="Verdana" w:cs="Arial"/>
                <w:sz w:val="20"/>
              </w:rPr>
            </w:pPr>
          </w:p>
          <w:p w14:paraId="78507F63" w14:textId="77777777" w:rsidR="00E50183" w:rsidRDefault="00E50183">
            <w:pPr>
              <w:rPr>
                <w:rFonts w:ascii="Verdana" w:hAnsi="Verdana" w:cs="Arial"/>
                <w:sz w:val="20"/>
              </w:rPr>
            </w:pPr>
            <w:r w:rsidRPr="00020C95">
              <w:rPr>
                <w:rFonts w:ascii="Verdana" w:hAnsi="Verdana" w:cs="Arial"/>
                <w:sz w:val="20"/>
              </w:rPr>
              <w:t>10</w:t>
            </w:r>
          </w:p>
          <w:p w14:paraId="4333FE7D" w14:textId="77777777" w:rsidR="00E50183" w:rsidRPr="00020C95" w:rsidRDefault="00E50183">
            <w:pPr>
              <w:rPr>
                <w:rFonts w:ascii="Verdana" w:hAnsi="Verdana" w:cs="Arial"/>
                <w:sz w:val="20"/>
              </w:rPr>
            </w:pPr>
          </w:p>
          <w:p w14:paraId="3CB6CF43" w14:textId="77777777" w:rsidR="00E50183" w:rsidRPr="00020C95" w:rsidRDefault="00E50183">
            <w:pPr>
              <w:rPr>
                <w:rFonts w:ascii="Verdana" w:hAnsi="Verdana" w:cs="Arial"/>
                <w:sz w:val="20"/>
              </w:rPr>
            </w:pPr>
          </w:p>
          <w:p w14:paraId="4C3A0C9D" w14:textId="77777777" w:rsidR="00E50183" w:rsidRPr="00020C95" w:rsidRDefault="00E50183">
            <w:pPr>
              <w:rPr>
                <w:rFonts w:ascii="Verdana" w:hAnsi="Verdana" w:cs="Arial"/>
                <w:sz w:val="20"/>
              </w:rPr>
            </w:pPr>
          </w:p>
          <w:p w14:paraId="6A02C39E" w14:textId="77777777" w:rsidR="00E50183" w:rsidRPr="00020C95" w:rsidRDefault="00E50183">
            <w:pPr>
              <w:rPr>
                <w:rFonts w:ascii="Verdana" w:hAnsi="Verdana" w:cs="Arial"/>
                <w:sz w:val="20"/>
              </w:rPr>
            </w:pPr>
          </w:p>
          <w:p w14:paraId="07176369" w14:textId="77777777" w:rsidR="00E50183" w:rsidRPr="00020C95" w:rsidRDefault="00E50183">
            <w:pPr>
              <w:rPr>
                <w:rFonts w:ascii="Verdana" w:hAnsi="Verdana" w:cs="Arial"/>
                <w:sz w:val="20"/>
              </w:rPr>
            </w:pPr>
          </w:p>
          <w:p w14:paraId="274D72E9" w14:textId="77777777" w:rsidR="00E50183" w:rsidRPr="00020C95" w:rsidRDefault="00E50183">
            <w:pPr>
              <w:rPr>
                <w:rFonts w:ascii="Verdana" w:hAnsi="Verdana" w:cs="Arial"/>
                <w:sz w:val="20"/>
              </w:rPr>
            </w:pPr>
          </w:p>
          <w:p w14:paraId="50012035" w14:textId="68E47B8D" w:rsidR="00C20AAD" w:rsidRPr="00020C95" w:rsidRDefault="00C20AAD">
            <w:pPr>
              <w:rPr>
                <w:rFonts w:ascii="Verdana" w:hAnsi="Verdana" w:cs="Arial"/>
                <w:sz w:val="20"/>
              </w:rPr>
            </w:pPr>
          </w:p>
        </w:tc>
      </w:tr>
      <w:tr w:rsidR="009507DE" w:rsidRPr="00020C95" w14:paraId="338E8D26" w14:textId="77777777" w:rsidTr="00322DC4">
        <w:tc>
          <w:tcPr>
            <w:tcW w:w="385" w:type="pct"/>
            <w:shd w:val="clear" w:color="auto" w:fill="auto"/>
            <w:vAlign w:val="center"/>
          </w:tcPr>
          <w:p w14:paraId="60B44414" w14:textId="77777777" w:rsidR="00B4215B" w:rsidRDefault="00B4215B" w:rsidP="00BC1F66">
            <w:pPr>
              <w:jc w:val="center"/>
              <w:rPr>
                <w:rFonts w:ascii="Arial" w:hAnsi="Arial" w:cs="Arial"/>
                <w:b/>
                <w:sz w:val="20"/>
                <w:u w:val="single"/>
              </w:rPr>
            </w:pPr>
            <w:r w:rsidRPr="00020C95">
              <w:rPr>
                <w:rFonts w:ascii="Arial" w:hAnsi="Arial" w:cs="Arial"/>
                <w:b/>
                <w:sz w:val="20"/>
                <w:u w:val="single"/>
              </w:rPr>
              <w:t>2</w:t>
            </w:r>
          </w:p>
          <w:p w14:paraId="0F30B326" w14:textId="54B40D41" w:rsidR="00C20AAD" w:rsidRPr="00020C95" w:rsidRDefault="00C20AAD" w:rsidP="00BC1F66">
            <w:pPr>
              <w:jc w:val="center"/>
              <w:rPr>
                <w:rFonts w:ascii="Arial" w:hAnsi="Arial" w:cs="Arial"/>
                <w:b/>
                <w:sz w:val="20"/>
                <w:u w:val="single"/>
              </w:rPr>
            </w:pPr>
          </w:p>
        </w:tc>
        <w:tc>
          <w:tcPr>
            <w:tcW w:w="912" w:type="pct"/>
          </w:tcPr>
          <w:p w14:paraId="5A557FE9" w14:textId="18042D8C" w:rsidR="009507DE" w:rsidRPr="00020C95" w:rsidRDefault="00B65577">
            <w:pPr>
              <w:rPr>
                <w:rFonts w:ascii="Verdana" w:hAnsi="Verdana" w:cs="Arial"/>
                <w:b/>
                <w:sz w:val="20"/>
              </w:rPr>
            </w:pPr>
            <w:r>
              <w:rPr>
                <w:rFonts w:ascii="Verdana" w:hAnsi="Verdana"/>
                <w:b/>
                <w:sz w:val="20"/>
              </w:rPr>
              <w:t>Biological Processes &amp; Health</w:t>
            </w:r>
          </w:p>
        </w:tc>
        <w:tc>
          <w:tcPr>
            <w:tcW w:w="385" w:type="pct"/>
            <w:shd w:val="clear" w:color="auto" w:fill="auto"/>
          </w:tcPr>
          <w:p w14:paraId="1D18F5F2" w14:textId="73541C89" w:rsidR="00B4215B" w:rsidRPr="00020C95" w:rsidRDefault="00E50183">
            <w:pPr>
              <w:rPr>
                <w:rFonts w:ascii="Verdana" w:hAnsi="Verdana" w:cs="Arial"/>
                <w:sz w:val="20"/>
              </w:rPr>
            </w:pPr>
            <w:r w:rsidRPr="00020C95">
              <w:rPr>
                <w:rFonts w:ascii="Verdana" w:hAnsi="Verdana" w:cs="Arial"/>
                <w:sz w:val="20"/>
              </w:rPr>
              <w:t>1-</w:t>
            </w:r>
            <w:r w:rsidR="00B65577">
              <w:rPr>
                <w:rFonts w:ascii="Verdana" w:hAnsi="Verdana" w:cs="Arial"/>
                <w:sz w:val="20"/>
              </w:rPr>
              <w:t xml:space="preserve">3, </w:t>
            </w:r>
            <w:r w:rsidRPr="00020C95">
              <w:rPr>
                <w:rFonts w:ascii="Verdana" w:hAnsi="Verdana" w:cs="Arial"/>
                <w:sz w:val="20"/>
              </w:rPr>
              <w:t>5</w:t>
            </w:r>
          </w:p>
        </w:tc>
        <w:tc>
          <w:tcPr>
            <w:tcW w:w="1346" w:type="pct"/>
          </w:tcPr>
          <w:p w14:paraId="4296584A" w14:textId="7EB9452B" w:rsidR="00E50183" w:rsidRPr="00B65577" w:rsidRDefault="00B65577" w:rsidP="00E50183">
            <w:pPr>
              <w:rPr>
                <w:rFonts w:ascii="Verdana" w:hAnsi="Verdana" w:cs="Arial"/>
                <w:sz w:val="18"/>
                <w:szCs w:val="18"/>
              </w:rPr>
            </w:pPr>
            <w:r w:rsidRPr="00B65577">
              <w:rPr>
                <w:rFonts w:ascii="Verdana" w:hAnsi="Verdana" w:cs="Arial"/>
                <w:sz w:val="18"/>
                <w:szCs w:val="18"/>
              </w:rPr>
              <w:t>Santrock: Ch. 2, 4, 5</w:t>
            </w:r>
          </w:p>
          <w:p w14:paraId="5DA0A43F" w14:textId="7D5A8ED1" w:rsidR="00885FBE" w:rsidRPr="00020C95" w:rsidRDefault="00885FBE" w:rsidP="00E50183">
            <w:pPr>
              <w:rPr>
                <w:rFonts w:ascii="Verdana" w:hAnsi="Verdana" w:cs="Arial"/>
                <w:sz w:val="20"/>
              </w:rPr>
            </w:pPr>
          </w:p>
          <w:p w14:paraId="61A018C2" w14:textId="6A092EF0" w:rsidR="00B4215B" w:rsidRPr="00020C95" w:rsidRDefault="00E50183" w:rsidP="00E50183">
            <w:pPr>
              <w:rPr>
                <w:rFonts w:ascii="Verdana" w:hAnsi="Verdana" w:cs="Arial"/>
                <w:sz w:val="20"/>
              </w:rPr>
            </w:pPr>
            <w:r w:rsidRPr="00020C95">
              <w:rPr>
                <w:rFonts w:ascii="Verdana" w:hAnsi="Verdana" w:cs="Arial"/>
                <w:sz w:val="20"/>
              </w:rPr>
              <w:t xml:space="preserve"> </w:t>
            </w:r>
          </w:p>
        </w:tc>
        <w:tc>
          <w:tcPr>
            <w:tcW w:w="1538" w:type="pct"/>
            <w:shd w:val="clear" w:color="auto" w:fill="auto"/>
          </w:tcPr>
          <w:p w14:paraId="4A2C5752" w14:textId="6674B391" w:rsidR="00023387" w:rsidRDefault="00E50183" w:rsidP="00023387">
            <w:pPr>
              <w:rPr>
                <w:rFonts w:ascii="Verdana" w:hAnsi="Verdana"/>
                <w:sz w:val="20"/>
              </w:rPr>
            </w:pPr>
            <w:r w:rsidRPr="00020C95">
              <w:rPr>
                <w:rFonts w:ascii="Verdana" w:hAnsi="Verdana" w:cs="Arial"/>
                <w:b/>
                <w:sz w:val="20"/>
              </w:rPr>
              <w:t>D</w:t>
            </w:r>
            <w:r w:rsidR="00023387">
              <w:rPr>
                <w:rFonts w:ascii="Verdana" w:hAnsi="Verdana" w:cs="Arial"/>
                <w:b/>
                <w:sz w:val="20"/>
              </w:rPr>
              <w:t>Q</w:t>
            </w:r>
            <w:r w:rsidRPr="00020C95">
              <w:rPr>
                <w:rFonts w:ascii="Verdana" w:hAnsi="Verdana" w:cs="Arial"/>
                <w:sz w:val="20"/>
              </w:rPr>
              <w:t xml:space="preserve">: </w:t>
            </w:r>
            <w:r w:rsidR="00023387">
              <w:rPr>
                <w:rFonts w:ascii="Verdana" w:hAnsi="Verdana"/>
                <w:sz w:val="20"/>
              </w:rPr>
              <w:t>Being sure to take all life stages into account, from your reading discuss which stage(s) present(s) the most physical development and why. Be sure to include health risks and/or changes in your discussion.</w:t>
            </w:r>
          </w:p>
          <w:p w14:paraId="10C8F50F" w14:textId="77777777" w:rsidR="00023387" w:rsidRDefault="00023387" w:rsidP="00023387">
            <w:pPr>
              <w:rPr>
                <w:rFonts w:ascii="Verdana" w:hAnsi="Verdana"/>
                <w:sz w:val="20"/>
              </w:rPr>
            </w:pPr>
          </w:p>
          <w:p w14:paraId="55E2AE21" w14:textId="2619BD3C" w:rsidR="00B4215B" w:rsidRPr="00020C95" w:rsidRDefault="00E50183" w:rsidP="00023387">
            <w:pPr>
              <w:rPr>
                <w:rFonts w:ascii="Verdana" w:hAnsi="Verdana" w:cs="Arial"/>
                <w:sz w:val="20"/>
              </w:rPr>
            </w:pPr>
            <w:r w:rsidRPr="00020C95">
              <w:rPr>
                <w:rFonts w:ascii="Verdana" w:hAnsi="Verdana" w:cs="Arial"/>
                <w:sz w:val="20"/>
              </w:rPr>
              <w:t xml:space="preserve">Respond to two students. </w:t>
            </w:r>
          </w:p>
        </w:tc>
        <w:tc>
          <w:tcPr>
            <w:tcW w:w="433" w:type="pct"/>
          </w:tcPr>
          <w:p w14:paraId="736B6C7C" w14:textId="77777777" w:rsidR="00B4215B" w:rsidRDefault="00E50183">
            <w:pPr>
              <w:rPr>
                <w:rFonts w:ascii="Verdana" w:hAnsi="Verdana" w:cs="Arial"/>
                <w:sz w:val="20"/>
              </w:rPr>
            </w:pPr>
            <w:r w:rsidRPr="00020C95">
              <w:rPr>
                <w:rFonts w:ascii="Verdana" w:hAnsi="Verdana" w:cs="Arial"/>
                <w:sz w:val="20"/>
              </w:rPr>
              <w:t>10</w:t>
            </w:r>
          </w:p>
          <w:p w14:paraId="7B2DD884" w14:textId="77777777" w:rsidR="00E50183" w:rsidRPr="00020C95" w:rsidRDefault="00E50183">
            <w:pPr>
              <w:rPr>
                <w:rFonts w:ascii="Verdana" w:hAnsi="Verdana" w:cs="Arial"/>
                <w:sz w:val="20"/>
              </w:rPr>
            </w:pPr>
          </w:p>
          <w:p w14:paraId="28D82961" w14:textId="77777777" w:rsidR="00E50183" w:rsidRPr="00020C95" w:rsidRDefault="00E50183">
            <w:pPr>
              <w:rPr>
                <w:rFonts w:ascii="Verdana" w:hAnsi="Verdana" w:cs="Arial"/>
                <w:sz w:val="20"/>
              </w:rPr>
            </w:pPr>
          </w:p>
          <w:p w14:paraId="07B83799" w14:textId="77777777" w:rsidR="00E50183" w:rsidRPr="00020C95" w:rsidRDefault="00E50183">
            <w:pPr>
              <w:rPr>
                <w:rFonts w:ascii="Verdana" w:hAnsi="Verdana" w:cs="Arial"/>
                <w:sz w:val="20"/>
              </w:rPr>
            </w:pPr>
          </w:p>
          <w:p w14:paraId="41399564" w14:textId="77777777" w:rsidR="00E50183" w:rsidRPr="00020C95" w:rsidRDefault="00E50183">
            <w:pPr>
              <w:rPr>
                <w:rFonts w:ascii="Verdana" w:hAnsi="Verdana" w:cs="Arial"/>
                <w:sz w:val="20"/>
              </w:rPr>
            </w:pPr>
          </w:p>
          <w:p w14:paraId="5924E8A1" w14:textId="77777777" w:rsidR="00E50183" w:rsidRPr="00020C95" w:rsidRDefault="00E50183">
            <w:pPr>
              <w:rPr>
                <w:rFonts w:ascii="Verdana" w:hAnsi="Verdana" w:cs="Arial"/>
                <w:sz w:val="20"/>
              </w:rPr>
            </w:pPr>
          </w:p>
          <w:p w14:paraId="77FD5761" w14:textId="77777777" w:rsidR="00E50183" w:rsidRPr="00020C95" w:rsidRDefault="00E50183">
            <w:pPr>
              <w:rPr>
                <w:rFonts w:ascii="Verdana" w:hAnsi="Verdana" w:cs="Arial"/>
                <w:sz w:val="20"/>
              </w:rPr>
            </w:pPr>
          </w:p>
          <w:p w14:paraId="4D0E1DD9" w14:textId="77777777" w:rsidR="00E50183" w:rsidRPr="00020C95" w:rsidRDefault="00E50183">
            <w:pPr>
              <w:rPr>
                <w:rFonts w:ascii="Verdana" w:hAnsi="Verdana" w:cs="Arial"/>
                <w:sz w:val="20"/>
              </w:rPr>
            </w:pPr>
          </w:p>
          <w:p w14:paraId="62C1CF46" w14:textId="77777777" w:rsidR="006C09F1" w:rsidRDefault="006C09F1">
            <w:pPr>
              <w:rPr>
                <w:rFonts w:ascii="Verdana" w:hAnsi="Verdana" w:cs="Arial"/>
                <w:sz w:val="20"/>
              </w:rPr>
            </w:pPr>
          </w:p>
          <w:p w14:paraId="403995E2" w14:textId="77777777" w:rsidR="006C09F1" w:rsidRDefault="006C09F1">
            <w:pPr>
              <w:rPr>
                <w:rFonts w:ascii="Verdana" w:hAnsi="Verdana" w:cs="Arial"/>
                <w:sz w:val="20"/>
              </w:rPr>
            </w:pPr>
          </w:p>
          <w:p w14:paraId="743F1827" w14:textId="7C37D6B0" w:rsidR="00C20AAD" w:rsidRPr="00020C95" w:rsidRDefault="00E50183" w:rsidP="006C09F1">
            <w:pPr>
              <w:rPr>
                <w:rFonts w:ascii="Verdana" w:hAnsi="Verdana" w:cs="Arial"/>
                <w:sz w:val="20"/>
              </w:rPr>
            </w:pPr>
            <w:r w:rsidRPr="00020C95">
              <w:rPr>
                <w:rFonts w:ascii="Verdana" w:hAnsi="Verdana" w:cs="Arial"/>
                <w:sz w:val="20"/>
              </w:rPr>
              <w:t>10</w:t>
            </w:r>
          </w:p>
        </w:tc>
      </w:tr>
      <w:tr w:rsidR="009507DE" w:rsidRPr="00020C95" w14:paraId="6B4EF93E" w14:textId="77777777" w:rsidTr="00322DC4">
        <w:tc>
          <w:tcPr>
            <w:tcW w:w="385" w:type="pct"/>
            <w:shd w:val="clear" w:color="auto" w:fill="auto"/>
            <w:vAlign w:val="center"/>
          </w:tcPr>
          <w:p w14:paraId="52EC860C" w14:textId="77777777" w:rsidR="00B4215B" w:rsidRDefault="00B4215B" w:rsidP="00BC1F66">
            <w:pPr>
              <w:jc w:val="center"/>
              <w:rPr>
                <w:rFonts w:ascii="Arial" w:hAnsi="Arial" w:cs="Arial"/>
                <w:b/>
                <w:sz w:val="20"/>
                <w:u w:val="single"/>
              </w:rPr>
            </w:pPr>
            <w:r w:rsidRPr="00020C95">
              <w:rPr>
                <w:rFonts w:ascii="Arial" w:hAnsi="Arial" w:cs="Arial"/>
                <w:b/>
                <w:sz w:val="20"/>
                <w:u w:val="single"/>
              </w:rPr>
              <w:t>3</w:t>
            </w:r>
          </w:p>
          <w:p w14:paraId="7EC9C3BE" w14:textId="1A6D5A0C" w:rsidR="00C20AAD" w:rsidRPr="00020C95" w:rsidRDefault="00C20AAD" w:rsidP="00BC1F66">
            <w:pPr>
              <w:jc w:val="center"/>
              <w:rPr>
                <w:rFonts w:ascii="Arial" w:hAnsi="Arial" w:cs="Arial"/>
                <w:b/>
                <w:sz w:val="20"/>
                <w:u w:val="single"/>
              </w:rPr>
            </w:pPr>
          </w:p>
        </w:tc>
        <w:tc>
          <w:tcPr>
            <w:tcW w:w="912" w:type="pct"/>
          </w:tcPr>
          <w:p w14:paraId="7B3FAC27" w14:textId="77777777" w:rsidR="00B65577" w:rsidRPr="00B65577" w:rsidRDefault="00B65577" w:rsidP="00B65577">
            <w:pPr>
              <w:rPr>
                <w:rFonts w:ascii="Verdana" w:hAnsi="Verdana" w:cs="Arial"/>
                <w:b/>
                <w:sz w:val="20"/>
              </w:rPr>
            </w:pPr>
            <w:r w:rsidRPr="00B65577">
              <w:rPr>
                <w:rFonts w:ascii="Verdana" w:hAnsi="Verdana" w:cs="Arial"/>
                <w:b/>
                <w:sz w:val="20"/>
              </w:rPr>
              <w:t>Physical Development &amp; Biological Aging</w:t>
            </w:r>
          </w:p>
          <w:p w14:paraId="1D67412B" w14:textId="6339E93C" w:rsidR="00B4215B" w:rsidRPr="00020C95" w:rsidRDefault="00B4215B" w:rsidP="009507DE">
            <w:pPr>
              <w:rPr>
                <w:rFonts w:ascii="Verdana" w:hAnsi="Verdana" w:cs="Arial"/>
                <w:sz w:val="20"/>
              </w:rPr>
            </w:pPr>
          </w:p>
        </w:tc>
        <w:tc>
          <w:tcPr>
            <w:tcW w:w="385" w:type="pct"/>
            <w:shd w:val="clear" w:color="auto" w:fill="auto"/>
          </w:tcPr>
          <w:p w14:paraId="1D3BCCE4" w14:textId="638BA6B8" w:rsidR="00B4215B" w:rsidRPr="00020C95" w:rsidRDefault="009507DE">
            <w:pPr>
              <w:rPr>
                <w:rFonts w:ascii="Verdana" w:hAnsi="Verdana" w:cs="Arial"/>
                <w:sz w:val="20"/>
              </w:rPr>
            </w:pPr>
            <w:r w:rsidRPr="00020C95">
              <w:rPr>
                <w:rFonts w:ascii="Verdana" w:hAnsi="Verdana" w:cs="Arial"/>
                <w:sz w:val="20"/>
              </w:rPr>
              <w:t>1-</w:t>
            </w:r>
            <w:r w:rsidR="00023387">
              <w:rPr>
                <w:rFonts w:ascii="Verdana" w:hAnsi="Verdana" w:cs="Arial"/>
                <w:sz w:val="20"/>
              </w:rPr>
              <w:t xml:space="preserve">3, </w:t>
            </w:r>
            <w:r w:rsidRPr="00020C95">
              <w:rPr>
                <w:rFonts w:ascii="Verdana" w:hAnsi="Verdana" w:cs="Arial"/>
                <w:sz w:val="20"/>
              </w:rPr>
              <w:t>5</w:t>
            </w:r>
          </w:p>
        </w:tc>
        <w:tc>
          <w:tcPr>
            <w:tcW w:w="1346" w:type="pct"/>
          </w:tcPr>
          <w:p w14:paraId="31E6E60D" w14:textId="43D4F1E3" w:rsidR="009507DE" w:rsidRPr="00020C95" w:rsidRDefault="009507DE" w:rsidP="009507DE">
            <w:pPr>
              <w:rPr>
                <w:rFonts w:ascii="Verdana" w:hAnsi="Verdana" w:cs="Arial"/>
                <w:sz w:val="20"/>
              </w:rPr>
            </w:pPr>
            <w:r w:rsidRPr="00020C95">
              <w:rPr>
                <w:rFonts w:ascii="Verdana" w:hAnsi="Verdana" w:cs="Arial"/>
                <w:sz w:val="20"/>
              </w:rPr>
              <w:t>Santrock: Ch</w:t>
            </w:r>
            <w:r w:rsidR="00023387">
              <w:rPr>
                <w:rFonts w:ascii="Verdana" w:hAnsi="Verdana" w:cs="Arial"/>
                <w:sz w:val="20"/>
              </w:rPr>
              <w:t>apter 3</w:t>
            </w:r>
          </w:p>
          <w:p w14:paraId="012C92F1" w14:textId="02144DFA" w:rsidR="009507DE" w:rsidRPr="00020C95" w:rsidRDefault="009507DE" w:rsidP="009507DE">
            <w:pPr>
              <w:rPr>
                <w:rFonts w:ascii="Verdana" w:hAnsi="Verdana" w:cs="Arial"/>
                <w:sz w:val="20"/>
              </w:rPr>
            </w:pPr>
            <w:r w:rsidRPr="00020C95">
              <w:rPr>
                <w:rFonts w:ascii="Verdana" w:hAnsi="Verdana" w:cs="Arial"/>
                <w:sz w:val="20"/>
              </w:rPr>
              <w:t xml:space="preserve"> </w:t>
            </w:r>
          </w:p>
          <w:p w14:paraId="25BC5719" w14:textId="0A35F0F1" w:rsidR="00023387" w:rsidRPr="00023387" w:rsidRDefault="00023387" w:rsidP="00023387">
            <w:pPr>
              <w:rPr>
                <w:rFonts w:ascii="Verdana" w:hAnsi="Verdana" w:cs="Arial"/>
                <w:sz w:val="18"/>
                <w:szCs w:val="18"/>
              </w:rPr>
            </w:pPr>
            <w:r w:rsidRPr="00023387">
              <w:rPr>
                <w:rFonts w:ascii="Verdana" w:hAnsi="Verdana" w:cs="Arial"/>
                <w:sz w:val="18"/>
                <w:szCs w:val="18"/>
              </w:rPr>
              <w:t xml:space="preserve">“Dementia &amp; Brain Aging: Physical Exercise as Preventive or Disease-Modifying Treatment” </w:t>
            </w:r>
            <w:hyperlink r:id="rId10" w:history="1">
              <w:r w:rsidRPr="00023387">
                <w:rPr>
                  <w:rStyle w:val="Hyperlink"/>
                  <w:rFonts w:ascii="Verdana" w:hAnsi="Verdana" w:cs="Arial"/>
                  <w:sz w:val="18"/>
                  <w:szCs w:val="18"/>
                </w:rPr>
                <w:t>http://www.youtube.com/watch?v=EMsAGACtg4Q&amp;feature=related</w:t>
              </w:r>
            </w:hyperlink>
            <w:r w:rsidRPr="00023387">
              <w:rPr>
                <w:rFonts w:ascii="Verdana" w:hAnsi="Verdana" w:cs="Arial"/>
                <w:sz w:val="18"/>
                <w:szCs w:val="18"/>
              </w:rPr>
              <w:t xml:space="preserve">  </w:t>
            </w:r>
          </w:p>
          <w:p w14:paraId="4566283B" w14:textId="77777777" w:rsidR="00023387" w:rsidRPr="00023387" w:rsidRDefault="00023387" w:rsidP="00023387">
            <w:pPr>
              <w:rPr>
                <w:rFonts w:ascii="Verdana" w:hAnsi="Verdana" w:cs="Arial"/>
                <w:sz w:val="20"/>
              </w:rPr>
            </w:pPr>
          </w:p>
          <w:p w14:paraId="7B224A94" w14:textId="77777777" w:rsidR="00023387" w:rsidRDefault="00023387" w:rsidP="00023387">
            <w:pPr>
              <w:rPr>
                <w:rFonts w:ascii="Verdana" w:hAnsi="Verdana" w:cs="Arial"/>
                <w:sz w:val="20"/>
              </w:rPr>
            </w:pPr>
            <w:r w:rsidRPr="00023387">
              <w:rPr>
                <w:rFonts w:ascii="Verdana" w:hAnsi="Verdana" w:cs="Arial"/>
                <w:sz w:val="20"/>
              </w:rPr>
              <w:t>Greenberg, Shimel, &amp; Mertens</w:t>
            </w:r>
          </w:p>
          <w:p w14:paraId="24C86FE4" w14:textId="77777777" w:rsidR="00023387" w:rsidRPr="00023387" w:rsidRDefault="00023387" w:rsidP="00023387">
            <w:pPr>
              <w:rPr>
                <w:rFonts w:ascii="Verdana" w:hAnsi="Verdana" w:cs="Arial"/>
                <w:sz w:val="20"/>
              </w:rPr>
            </w:pPr>
          </w:p>
          <w:p w14:paraId="1A2FF822" w14:textId="6D94063A" w:rsidR="00B4215B" w:rsidRPr="00020C95" w:rsidRDefault="00023387" w:rsidP="00023387">
            <w:pPr>
              <w:rPr>
                <w:rFonts w:ascii="Verdana" w:hAnsi="Verdana" w:cs="Arial"/>
                <w:sz w:val="20"/>
              </w:rPr>
            </w:pPr>
            <w:r w:rsidRPr="00023387">
              <w:rPr>
                <w:rFonts w:ascii="Verdana" w:hAnsi="Verdana" w:cs="Arial"/>
                <w:sz w:val="20"/>
              </w:rPr>
              <w:t>Williams (in Zarit &amp; Pearlin, pp. 53- 60)</w:t>
            </w:r>
          </w:p>
        </w:tc>
        <w:tc>
          <w:tcPr>
            <w:tcW w:w="1538" w:type="pct"/>
            <w:shd w:val="clear" w:color="auto" w:fill="auto"/>
          </w:tcPr>
          <w:p w14:paraId="15DA6CAC" w14:textId="0E9A7CC0" w:rsidR="00023387" w:rsidRDefault="009507DE" w:rsidP="009507DE">
            <w:pPr>
              <w:rPr>
                <w:rFonts w:ascii="Verdana" w:hAnsi="Verdana" w:cs="Arial"/>
                <w:sz w:val="20"/>
              </w:rPr>
            </w:pPr>
            <w:r w:rsidRPr="00020C95">
              <w:rPr>
                <w:rFonts w:ascii="Verdana" w:hAnsi="Verdana" w:cs="Arial"/>
                <w:b/>
                <w:sz w:val="20"/>
              </w:rPr>
              <w:t>D</w:t>
            </w:r>
            <w:r w:rsidR="00023387">
              <w:rPr>
                <w:rFonts w:ascii="Verdana" w:hAnsi="Verdana" w:cs="Arial"/>
                <w:b/>
                <w:sz w:val="20"/>
              </w:rPr>
              <w:t>Q</w:t>
            </w:r>
            <w:r w:rsidRPr="00020C95">
              <w:rPr>
                <w:rFonts w:ascii="Verdana" w:hAnsi="Verdana" w:cs="Arial"/>
                <w:b/>
                <w:sz w:val="20"/>
              </w:rPr>
              <w:t>:</w:t>
            </w:r>
            <w:r w:rsidRPr="00020C95">
              <w:rPr>
                <w:rFonts w:ascii="Verdana" w:hAnsi="Verdana" w:cs="Arial"/>
                <w:sz w:val="20"/>
              </w:rPr>
              <w:t xml:space="preserve"> </w:t>
            </w:r>
            <w:r w:rsidR="00023387" w:rsidRPr="006231CE">
              <w:rPr>
                <w:rFonts w:ascii="Verdana" w:hAnsi="Verdana" w:cs="Arial"/>
                <w:sz w:val="20"/>
              </w:rPr>
              <w:t xml:space="preserve">Santrock and Dr. Ahlskog (video) discuss ways of “exercising” to reduce dementia or memory loss in normal aging. Compare and contrast their advice. </w:t>
            </w:r>
          </w:p>
          <w:p w14:paraId="0A09F886" w14:textId="7787B090" w:rsidR="009507DE" w:rsidRPr="00020C95" w:rsidRDefault="009507DE" w:rsidP="009507DE">
            <w:pPr>
              <w:rPr>
                <w:rFonts w:ascii="Verdana" w:hAnsi="Verdana" w:cs="Arial"/>
                <w:sz w:val="20"/>
              </w:rPr>
            </w:pPr>
            <w:r w:rsidRPr="00020C95">
              <w:rPr>
                <w:rFonts w:ascii="Verdana" w:hAnsi="Verdana" w:cs="Arial"/>
                <w:sz w:val="20"/>
              </w:rPr>
              <w:t xml:space="preserve">Respond to two students. </w:t>
            </w:r>
          </w:p>
          <w:p w14:paraId="3B8FE853" w14:textId="77777777" w:rsidR="009507DE" w:rsidRPr="00020C95" w:rsidRDefault="009507DE" w:rsidP="009507DE">
            <w:pPr>
              <w:rPr>
                <w:rFonts w:ascii="Verdana" w:hAnsi="Verdana" w:cs="Arial"/>
                <w:sz w:val="20"/>
              </w:rPr>
            </w:pPr>
          </w:p>
          <w:p w14:paraId="6E3D655F" w14:textId="77777777" w:rsidR="00232609" w:rsidRDefault="00232609" w:rsidP="00232609">
            <w:pPr>
              <w:rPr>
                <w:rFonts w:ascii="Verdana" w:hAnsi="Verdana" w:cs="Arial"/>
                <w:sz w:val="20"/>
              </w:rPr>
            </w:pPr>
            <w:r w:rsidRPr="00020C95">
              <w:rPr>
                <w:rFonts w:ascii="Verdana" w:hAnsi="Verdana" w:cs="Arial"/>
                <w:b/>
                <w:sz w:val="20"/>
              </w:rPr>
              <w:t>Writing Assignment 1:</w:t>
            </w:r>
            <w:r w:rsidRPr="00020C95">
              <w:rPr>
                <w:rFonts w:ascii="Verdana" w:hAnsi="Verdana" w:cs="Arial"/>
                <w:sz w:val="20"/>
              </w:rPr>
              <w:t xml:space="preserve"> </w:t>
            </w:r>
          </w:p>
          <w:p w14:paraId="4466EE50" w14:textId="77777777" w:rsidR="00232609" w:rsidRPr="00B65577" w:rsidRDefault="00232609" w:rsidP="00232609">
            <w:pPr>
              <w:rPr>
                <w:rFonts w:ascii="Verdana" w:hAnsi="Verdana" w:cs="Arial"/>
                <w:sz w:val="20"/>
              </w:rPr>
            </w:pPr>
            <w:r w:rsidRPr="00B65577">
              <w:rPr>
                <w:rFonts w:ascii="Verdana" w:hAnsi="Verdana" w:cs="Arial"/>
                <w:sz w:val="20"/>
              </w:rPr>
              <w:t xml:space="preserve">After watching the 1 ½ hour video </w:t>
            </w:r>
            <w:r>
              <w:rPr>
                <w:rFonts w:ascii="Verdana" w:hAnsi="Verdana" w:cs="Arial"/>
                <w:sz w:val="20"/>
              </w:rPr>
              <w:t>&amp;</w:t>
            </w:r>
            <w:r w:rsidRPr="00B65577">
              <w:rPr>
                <w:rFonts w:ascii="Verdana" w:hAnsi="Verdana" w:cs="Arial"/>
                <w:sz w:val="20"/>
              </w:rPr>
              <w:t xml:space="preserve"> reading the Santrock chapter, discuss the processes of lifespan development </w:t>
            </w:r>
            <w:r>
              <w:rPr>
                <w:rFonts w:ascii="Verdana" w:hAnsi="Verdana" w:cs="Arial"/>
                <w:sz w:val="20"/>
              </w:rPr>
              <w:t>&amp;</w:t>
            </w:r>
            <w:r w:rsidRPr="00B65577">
              <w:rPr>
                <w:rFonts w:ascii="Verdana" w:hAnsi="Verdana" w:cs="Arial"/>
                <w:sz w:val="20"/>
              </w:rPr>
              <w:t xml:space="preserve"> your understanding of how all 3 are relevant for the study of forensic psychology.</w:t>
            </w:r>
          </w:p>
          <w:p w14:paraId="3D4EF7C2" w14:textId="3BD15631" w:rsidR="00B4215B" w:rsidRPr="00020C95" w:rsidRDefault="00232609" w:rsidP="00232609">
            <w:pPr>
              <w:rPr>
                <w:rFonts w:ascii="Verdana" w:hAnsi="Verdana" w:cs="Arial"/>
                <w:sz w:val="20"/>
              </w:rPr>
            </w:pPr>
            <w:r w:rsidRPr="00B65577">
              <w:rPr>
                <w:rFonts w:ascii="Verdana" w:hAnsi="Verdana" w:cs="Arial"/>
                <w:sz w:val="20"/>
              </w:rPr>
              <w:t>750 word min</w:t>
            </w:r>
            <w:r>
              <w:rPr>
                <w:rFonts w:ascii="Verdana" w:hAnsi="Verdana" w:cs="Arial"/>
                <w:sz w:val="20"/>
              </w:rPr>
              <w:t>.</w:t>
            </w:r>
            <w:r w:rsidRPr="00B65577">
              <w:rPr>
                <w:rFonts w:ascii="Verdana" w:hAnsi="Verdana" w:cs="Arial"/>
                <w:sz w:val="20"/>
              </w:rPr>
              <w:t xml:space="preserve"> APA</w:t>
            </w:r>
            <w:r>
              <w:rPr>
                <w:rFonts w:ascii="Verdana" w:hAnsi="Verdana" w:cs="Arial"/>
                <w:sz w:val="20"/>
              </w:rPr>
              <w:t xml:space="preserve"> format</w:t>
            </w:r>
            <w:r w:rsidRPr="00020C95">
              <w:rPr>
                <w:rFonts w:ascii="Verdana" w:hAnsi="Verdana" w:cs="Arial"/>
                <w:sz w:val="20"/>
              </w:rPr>
              <w:t>.</w:t>
            </w:r>
          </w:p>
        </w:tc>
        <w:tc>
          <w:tcPr>
            <w:tcW w:w="433" w:type="pct"/>
          </w:tcPr>
          <w:p w14:paraId="4F761A93" w14:textId="77777777" w:rsidR="00B4215B" w:rsidRDefault="009507DE">
            <w:pPr>
              <w:rPr>
                <w:rFonts w:ascii="Verdana" w:hAnsi="Verdana" w:cs="Arial"/>
                <w:sz w:val="20"/>
              </w:rPr>
            </w:pPr>
            <w:r w:rsidRPr="00020C95">
              <w:rPr>
                <w:rFonts w:ascii="Verdana" w:hAnsi="Verdana" w:cs="Arial"/>
                <w:sz w:val="20"/>
              </w:rPr>
              <w:t>10</w:t>
            </w:r>
          </w:p>
          <w:p w14:paraId="00E656D8" w14:textId="77777777" w:rsidR="009507DE" w:rsidRPr="00020C95" w:rsidRDefault="009507DE">
            <w:pPr>
              <w:rPr>
                <w:rFonts w:ascii="Verdana" w:hAnsi="Verdana" w:cs="Arial"/>
                <w:sz w:val="20"/>
              </w:rPr>
            </w:pPr>
          </w:p>
          <w:p w14:paraId="1F9E3CFD" w14:textId="77777777" w:rsidR="009507DE" w:rsidRPr="00020C95" w:rsidRDefault="009507DE">
            <w:pPr>
              <w:rPr>
                <w:rFonts w:ascii="Verdana" w:hAnsi="Verdana" w:cs="Arial"/>
                <w:sz w:val="20"/>
              </w:rPr>
            </w:pPr>
          </w:p>
          <w:p w14:paraId="1496894F" w14:textId="77777777" w:rsidR="009507DE" w:rsidRPr="00020C95" w:rsidRDefault="009507DE">
            <w:pPr>
              <w:rPr>
                <w:rFonts w:ascii="Verdana" w:hAnsi="Verdana" w:cs="Arial"/>
                <w:sz w:val="20"/>
              </w:rPr>
            </w:pPr>
          </w:p>
          <w:p w14:paraId="6E1E610B" w14:textId="77777777" w:rsidR="009507DE" w:rsidRPr="00020C95" w:rsidRDefault="009507DE">
            <w:pPr>
              <w:rPr>
                <w:rFonts w:ascii="Verdana" w:hAnsi="Verdana" w:cs="Arial"/>
                <w:sz w:val="20"/>
              </w:rPr>
            </w:pPr>
          </w:p>
          <w:p w14:paraId="05342B1B" w14:textId="77777777" w:rsidR="006C09F1" w:rsidRDefault="006C09F1">
            <w:pPr>
              <w:rPr>
                <w:rFonts w:ascii="Verdana" w:hAnsi="Verdana" w:cs="Arial"/>
                <w:sz w:val="20"/>
              </w:rPr>
            </w:pPr>
          </w:p>
          <w:p w14:paraId="3D666661" w14:textId="77777777" w:rsidR="006C09F1" w:rsidRDefault="006C09F1">
            <w:pPr>
              <w:rPr>
                <w:rFonts w:ascii="Verdana" w:hAnsi="Verdana" w:cs="Arial"/>
                <w:sz w:val="20"/>
              </w:rPr>
            </w:pPr>
          </w:p>
          <w:p w14:paraId="7EFA8CB5" w14:textId="77777777" w:rsidR="009507DE" w:rsidRDefault="009507DE">
            <w:pPr>
              <w:rPr>
                <w:rFonts w:ascii="Verdana" w:hAnsi="Verdana" w:cs="Arial"/>
                <w:sz w:val="20"/>
              </w:rPr>
            </w:pPr>
            <w:r w:rsidRPr="00020C95">
              <w:rPr>
                <w:rFonts w:ascii="Verdana" w:hAnsi="Verdana" w:cs="Arial"/>
                <w:sz w:val="20"/>
              </w:rPr>
              <w:t>10</w:t>
            </w:r>
          </w:p>
          <w:p w14:paraId="6CF4E912" w14:textId="77777777" w:rsidR="009507DE" w:rsidRPr="00020C95" w:rsidRDefault="009507DE">
            <w:pPr>
              <w:rPr>
                <w:rFonts w:ascii="Verdana" w:hAnsi="Verdana" w:cs="Arial"/>
                <w:sz w:val="20"/>
              </w:rPr>
            </w:pPr>
          </w:p>
          <w:p w14:paraId="1983AB4A" w14:textId="1C725A3A" w:rsidR="00C20AAD" w:rsidRPr="00020C95" w:rsidRDefault="006C09F1">
            <w:pPr>
              <w:rPr>
                <w:rFonts w:ascii="Verdana" w:hAnsi="Verdana" w:cs="Arial"/>
                <w:sz w:val="20"/>
              </w:rPr>
            </w:pPr>
            <w:r>
              <w:rPr>
                <w:rFonts w:ascii="Verdana" w:hAnsi="Verdana" w:cs="Arial"/>
                <w:sz w:val="20"/>
              </w:rPr>
              <w:t>50</w:t>
            </w:r>
          </w:p>
        </w:tc>
      </w:tr>
      <w:tr w:rsidR="009507DE" w:rsidRPr="00020C95" w14:paraId="137AD95B" w14:textId="77777777" w:rsidTr="00322DC4">
        <w:tc>
          <w:tcPr>
            <w:tcW w:w="385" w:type="pct"/>
            <w:shd w:val="clear" w:color="auto" w:fill="auto"/>
            <w:vAlign w:val="center"/>
          </w:tcPr>
          <w:p w14:paraId="00778ADC" w14:textId="77777777" w:rsidR="00B4215B" w:rsidRDefault="00B4215B" w:rsidP="00BC1F66">
            <w:pPr>
              <w:jc w:val="center"/>
              <w:rPr>
                <w:rFonts w:ascii="Arial" w:hAnsi="Arial" w:cs="Arial"/>
                <w:b/>
                <w:sz w:val="20"/>
                <w:u w:val="single"/>
              </w:rPr>
            </w:pPr>
            <w:r w:rsidRPr="00020C95">
              <w:rPr>
                <w:rFonts w:ascii="Arial" w:hAnsi="Arial" w:cs="Arial"/>
                <w:b/>
                <w:sz w:val="20"/>
                <w:u w:val="single"/>
              </w:rPr>
              <w:t>4</w:t>
            </w:r>
          </w:p>
          <w:p w14:paraId="4FBCA4AD" w14:textId="70243342" w:rsidR="00C20AAD" w:rsidRPr="00020C95" w:rsidRDefault="00C20AAD" w:rsidP="00BC1F66">
            <w:pPr>
              <w:jc w:val="center"/>
              <w:rPr>
                <w:rFonts w:ascii="Arial" w:hAnsi="Arial" w:cs="Arial"/>
                <w:b/>
                <w:sz w:val="20"/>
                <w:u w:val="single"/>
              </w:rPr>
            </w:pPr>
          </w:p>
        </w:tc>
        <w:tc>
          <w:tcPr>
            <w:tcW w:w="912" w:type="pct"/>
          </w:tcPr>
          <w:p w14:paraId="13066315" w14:textId="29457BF5" w:rsidR="00B4215B" w:rsidRPr="00023387" w:rsidRDefault="00023387" w:rsidP="009507DE">
            <w:pPr>
              <w:rPr>
                <w:rFonts w:ascii="Verdana" w:hAnsi="Verdana" w:cs="Arial"/>
                <w:sz w:val="18"/>
                <w:szCs w:val="18"/>
              </w:rPr>
            </w:pPr>
            <w:r w:rsidRPr="00023387">
              <w:rPr>
                <w:rFonts w:ascii="Verdana" w:hAnsi="Verdana"/>
                <w:b/>
                <w:sz w:val="18"/>
                <w:szCs w:val="18"/>
              </w:rPr>
              <w:t>Cognitive Developmental Approaches</w:t>
            </w:r>
          </w:p>
        </w:tc>
        <w:tc>
          <w:tcPr>
            <w:tcW w:w="385" w:type="pct"/>
            <w:shd w:val="clear" w:color="auto" w:fill="auto"/>
          </w:tcPr>
          <w:p w14:paraId="7713D51F" w14:textId="5E2BB8E2" w:rsidR="00B4215B" w:rsidRPr="00020C95" w:rsidRDefault="009507DE">
            <w:pPr>
              <w:rPr>
                <w:rFonts w:ascii="Verdana" w:hAnsi="Verdana" w:cs="Arial"/>
                <w:sz w:val="20"/>
              </w:rPr>
            </w:pPr>
            <w:r w:rsidRPr="00020C95">
              <w:rPr>
                <w:rFonts w:ascii="Verdana" w:hAnsi="Verdana" w:cs="Arial"/>
                <w:sz w:val="20"/>
              </w:rPr>
              <w:t>1-5</w:t>
            </w:r>
          </w:p>
        </w:tc>
        <w:tc>
          <w:tcPr>
            <w:tcW w:w="1346" w:type="pct"/>
          </w:tcPr>
          <w:p w14:paraId="6A940C59" w14:textId="162B5093" w:rsidR="009507DE" w:rsidRPr="00020C95" w:rsidRDefault="009507DE" w:rsidP="009507DE">
            <w:pPr>
              <w:rPr>
                <w:rFonts w:ascii="Verdana" w:hAnsi="Verdana" w:cs="Arial"/>
                <w:sz w:val="20"/>
              </w:rPr>
            </w:pPr>
            <w:r w:rsidRPr="00020C95">
              <w:rPr>
                <w:rFonts w:ascii="Verdana" w:hAnsi="Verdana" w:cs="Arial"/>
                <w:sz w:val="20"/>
              </w:rPr>
              <w:t>Santrock: Ch</w:t>
            </w:r>
            <w:r w:rsidR="00023387">
              <w:rPr>
                <w:rFonts w:ascii="Verdana" w:hAnsi="Verdana" w:cs="Arial"/>
                <w:sz w:val="20"/>
              </w:rPr>
              <w:t>apter 6</w:t>
            </w:r>
            <w:r w:rsidRPr="00020C95">
              <w:rPr>
                <w:rFonts w:ascii="Verdana" w:hAnsi="Verdana" w:cs="Arial"/>
                <w:sz w:val="20"/>
              </w:rPr>
              <w:t xml:space="preserve"> </w:t>
            </w:r>
          </w:p>
          <w:p w14:paraId="48DE227B" w14:textId="77777777" w:rsidR="009507DE" w:rsidRPr="00020C95" w:rsidRDefault="009507DE" w:rsidP="009507DE">
            <w:pPr>
              <w:rPr>
                <w:rFonts w:ascii="Verdana" w:hAnsi="Verdana" w:cs="Arial"/>
                <w:sz w:val="20"/>
              </w:rPr>
            </w:pPr>
            <w:r w:rsidRPr="00020C95">
              <w:rPr>
                <w:rFonts w:ascii="Verdana" w:hAnsi="Verdana" w:cs="Arial"/>
                <w:sz w:val="20"/>
              </w:rPr>
              <w:t xml:space="preserve">Van der Kolk (2007) (pp. 224-241) </w:t>
            </w:r>
          </w:p>
          <w:p w14:paraId="4EE404D1" w14:textId="2433E9D9" w:rsidR="00B4215B" w:rsidRPr="00020C95" w:rsidRDefault="009507DE" w:rsidP="00023387">
            <w:pPr>
              <w:rPr>
                <w:rFonts w:ascii="Verdana" w:hAnsi="Verdana" w:cs="Arial"/>
                <w:sz w:val="20"/>
              </w:rPr>
            </w:pPr>
            <w:r w:rsidRPr="00020C95">
              <w:rPr>
                <w:rFonts w:ascii="Verdana" w:hAnsi="Verdana" w:cs="Arial"/>
                <w:sz w:val="20"/>
              </w:rPr>
              <w:t>“The Impact of Early Adversity on Ch</w:t>
            </w:r>
            <w:r w:rsidR="00023387">
              <w:rPr>
                <w:rFonts w:ascii="Verdana" w:hAnsi="Verdana" w:cs="Arial"/>
                <w:sz w:val="20"/>
              </w:rPr>
              <w:t>ildren’s Development” (3:54 min.</w:t>
            </w:r>
            <w:r w:rsidRPr="00020C95">
              <w:rPr>
                <w:rFonts w:ascii="Verdana" w:hAnsi="Verdana" w:cs="Arial"/>
                <w:sz w:val="20"/>
              </w:rPr>
              <w:t xml:space="preserve">) </w:t>
            </w:r>
            <w:hyperlink r:id="rId11" w:history="1">
              <w:r w:rsidRPr="00020C95">
                <w:rPr>
                  <w:rStyle w:val="Hyperlink"/>
                  <w:rFonts w:ascii="Verdana" w:hAnsi="Verdana" w:cs="Arial"/>
                  <w:sz w:val="20"/>
                </w:rPr>
                <w:t>http://www.youtube.com/watch?v=NG4Sejgtxgc</w:t>
              </w:r>
            </w:hyperlink>
            <w:r w:rsidRPr="00020C95">
              <w:rPr>
                <w:rFonts w:ascii="Verdana" w:hAnsi="Verdana" w:cs="Arial"/>
                <w:sz w:val="20"/>
              </w:rPr>
              <w:t xml:space="preserve"> </w:t>
            </w:r>
          </w:p>
        </w:tc>
        <w:tc>
          <w:tcPr>
            <w:tcW w:w="1538" w:type="pct"/>
            <w:shd w:val="clear" w:color="auto" w:fill="auto"/>
          </w:tcPr>
          <w:p w14:paraId="4A5E9093" w14:textId="442B6A75" w:rsidR="009507DE" w:rsidRPr="00020C95" w:rsidRDefault="00023387" w:rsidP="009507DE">
            <w:pPr>
              <w:rPr>
                <w:rFonts w:ascii="Verdana" w:hAnsi="Verdana" w:cs="Arial"/>
                <w:sz w:val="20"/>
              </w:rPr>
            </w:pPr>
            <w:r>
              <w:rPr>
                <w:rFonts w:ascii="Verdana" w:hAnsi="Verdana" w:cs="Arial"/>
                <w:b/>
                <w:sz w:val="20"/>
              </w:rPr>
              <w:t>DQ</w:t>
            </w:r>
            <w:r w:rsidR="009507DE" w:rsidRPr="00020C95">
              <w:rPr>
                <w:rFonts w:ascii="Verdana" w:hAnsi="Verdana" w:cs="Arial"/>
                <w:b/>
                <w:sz w:val="20"/>
              </w:rPr>
              <w:t>:</w:t>
            </w:r>
            <w:r w:rsidR="009507DE" w:rsidRPr="00020C95">
              <w:rPr>
                <w:rFonts w:ascii="Verdana" w:hAnsi="Verdana" w:cs="Arial"/>
                <w:sz w:val="20"/>
              </w:rPr>
              <w:t xml:space="preserve"> After reading and watching the video, discuss what types of early childhood adversity or developmental crises might result in long term problems for the individual. How might the child be put on the correct developmental track? </w:t>
            </w:r>
          </w:p>
          <w:p w14:paraId="1C9997D3" w14:textId="5C026CCD" w:rsidR="00B4215B" w:rsidRPr="00020C95" w:rsidRDefault="009507DE" w:rsidP="009507DE">
            <w:pPr>
              <w:rPr>
                <w:rFonts w:ascii="Verdana" w:hAnsi="Verdana" w:cs="Arial"/>
                <w:sz w:val="20"/>
              </w:rPr>
            </w:pPr>
            <w:r w:rsidRPr="00020C95">
              <w:rPr>
                <w:rFonts w:ascii="Verdana" w:hAnsi="Verdana" w:cs="Arial"/>
                <w:sz w:val="20"/>
              </w:rPr>
              <w:t>Respond to two students.</w:t>
            </w:r>
          </w:p>
        </w:tc>
        <w:tc>
          <w:tcPr>
            <w:tcW w:w="433" w:type="pct"/>
          </w:tcPr>
          <w:p w14:paraId="0C23E09D" w14:textId="77777777" w:rsidR="00B4215B" w:rsidRPr="00020C95" w:rsidRDefault="009507DE">
            <w:pPr>
              <w:rPr>
                <w:rFonts w:ascii="Verdana" w:hAnsi="Verdana" w:cs="Arial"/>
                <w:sz w:val="20"/>
              </w:rPr>
            </w:pPr>
            <w:r w:rsidRPr="00020C95">
              <w:rPr>
                <w:rFonts w:ascii="Verdana" w:hAnsi="Verdana" w:cs="Arial"/>
                <w:sz w:val="20"/>
              </w:rPr>
              <w:t>10</w:t>
            </w:r>
          </w:p>
          <w:p w14:paraId="2BA0FB0E" w14:textId="77777777" w:rsidR="009507DE" w:rsidRPr="00020C95" w:rsidRDefault="009507DE">
            <w:pPr>
              <w:rPr>
                <w:rFonts w:ascii="Verdana" w:hAnsi="Verdana" w:cs="Arial"/>
                <w:sz w:val="20"/>
              </w:rPr>
            </w:pPr>
          </w:p>
          <w:p w14:paraId="59CC16AF" w14:textId="77777777" w:rsidR="009507DE" w:rsidRPr="00020C95" w:rsidRDefault="009507DE">
            <w:pPr>
              <w:rPr>
                <w:rFonts w:ascii="Verdana" w:hAnsi="Verdana" w:cs="Arial"/>
                <w:sz w:val="20"/>
              </w:rPr>
            </w:pPr>
          </w:p>
          <w:p w14:paraId="058F262C" w14:textId="77777777" w:rsidR="009507DE" w:rsidRPr="00020C95" w:rsidRDefault="009507DE">
            <w:pPr>
              <w:rPr>
                <w:rFonts w:ascii="Verdana" w:hAnsi="Verdana" w:cs="Arial"/>
                <w:sz w:val="20"/>
              </w:rPr>
            </w:pPr>
          </w:p>
          <w:p w14:paraId="5FB81D5B" w14:textId="77777777" w:rsidR="009507DE" w:rsidRPr="00020C95" w:rsidRDefault="009507DE">
            <w:pPr>
              <w:rPr>
                <w:rFonts w:ascii="Verdana" w:hAnsi="Verdana" w:cs="Arial"/>
                <w:sz w:val="20"/>
              </w:rPr>
            </w:pPr>
          </w:p>
          <w:p w14:paraId="354B0ED1" w14:textId="77777777" w:rsidR="009507DE" w:rsidRPr="00020C95" w:rsidRDefault="009507DE">
            <w:pPr>
              <w:rPr>
                <w:rFonts w:ascii="Verdana" w:hAnsi="Verdana" w:cs="Arial"/>
                <w:sz w:val="20"/>
              </w:rPr>
            </w:pPr>
          </w:p>
          <w:p w14:paraId="1B842AD7" w14:textId="77777777" w:rsidR="009507DE" w:rsidRPr="00020C95" w:rsidRDefault="009507DE">
            <w:pPr>
              <w:rPr>
                <w:rFonts w:ascii="Verdana" w:hAnsi="Verdana" w:cs="Arial"/>
                <w:sz w:val="20"/>
              </w:rPr>
            </w:pPr>
          </w:p>
          <w:p w14:paraId="0932F0EE" w14:textId="77777777" w:rsidR="006C09F1" w:rsidRDefault="006C09F1">
            <w:pPr>
              <w:rPr>
                <w:rFonts w:ascii="Verdana" w:hAnsi="Verdana" w:cs="Arial"/>
                <w:sz w:val="20"/>
              </w:rPr>
            </w:pPr>
          </w:p>
          <w:p w14:paraId="02518327" w14:textId="77777777" w:rsidR="006C09F1" w:rsidRDefault="006C09F1">
            <w:pPr>
              <w:rPr>
                <w:rFonts w:ascii="Verdana" w:hAnsi="Verdana" w:cs="Arial"/>
                <w:sz w:val="20"/>
              </w:rPr>
            </w:pPr>
          </w:p>
          <w:p w14:paraId="0C21147C" w14:textId="77777777" w:rsidR="006C09F1" w:rsidRDefault="006C09F1">
            <w:pPr>
              <w:rPr>
                <w:rFonts w:ascii="Verdana" w:hAnsi="Verdana" w:cs="Arial"/>
                <w:sz w:val="20"/>
              </w:rPr>
            </w:pPr>
          </w:p>
          <w:p w14:paraId="4B624195" w14:textId="6C1B9E0E" w:rsidR="00C20AAD" w:rsidRPr="00020C95" w:rsidRDefault="009507DE" w:rsidP="006C09F1">
            <w:pPr>
              <w:rPr>
                <w:rFonts w:ascii="Verdana" w:hAnsi="Verdana" w:cs="Arial"/>
                <w:sz w:val="20"/>
              </w:rPr>
            </w:pPr>
            <w:r w:rsidRPr="00020C95">
              <w:rPr>
                <w:rFonts w:ascii="Verdana" w:hAnsi="Verdana" w:cs="Arial"/>
                <w:sz w:val="20"/>
              </w:rPr>
              <w:t>10</w:t>
            </w:r>
          </w:p>
        </w:tc>
      </w:tr>
      <w:tr w:rsidR="009507DE" w:rsidRPr="00020C95" w14:paraId="5E07FB5B" w14:textId="77777777" w:rsidTr="00322DC4">
        <w:tc>
          <w:tcPr>
            <w:tcW w:w="385" w:type="pct"/>
            <w:shd w:val="clear" w:color="auto" w:fill="auto"/>
            <w:vAlign w:val="center"/>
          </w:tcPr>
          <w:p w14:paraId="531A0F8D" w14:textId="77777777" w:rsidR="00B4215B" w:rsidRDefault="00B4215B" w:rsidP="00BC1F66">
            <w:pPr>
              <w:jc w:val="center"/>
              <w:rPr>
                <w:rFonts w:ascii="Arial" w:hAnsi="Arial" w:cs="Arial"/>
                <w:b/>
                <w:sz w:val="20"/>
                <w:u w:val="single"/>
              </w:rPr>
            </w:pPr>
            <w:r w:rsidRPr="00020C95">
              <w:rPr>
                <w:rFonts w:ascii="Arial" w:hAnsi="Arial" w:cs="Arial"/>
                <w:b/>
                <w:sz w:val="20"/>
                <w:u w:val="single"/>
              </w:rPr>
              <w:lastRenderedPageBreak/>
              <w:t>5</w:t>
            </w:r>
          </w:p>
          <w:p w14:paraId="6AF144EF" w14:textId="37CF4DF5" w:rsidR="00C20AAD" w:rsidRPr="00020C95" w:rsidRDefault="00C20AAD" w:rsidP="00BC1F66">
            <w:pPr>
              <w:jc w:val="center"/>
              <w:rPr>
                <w:rFonts w:ascii="Arial" w:hAnsi="Arial" w:cs="Arial"/>
                <w:b/>
                <w:sz w:val="20"/>
                <w:u w:val="single"/>
              </w:rPr>
            </w:pPr>
          </w:p>
        </w:tc>
        <w:tc>
          <w:tcPr>
            <w:tcW w:w="912" w:type="pct"/>
          </w:tcPr>
          <w:p w14:paraId="37FE5833" w14:textId="77777777" w:rsidR="00E3302C" w:rsidRPr="00E3302C" w:rsidRDefault="00E3302C" w:rsidP="00E3302C">
            <w:pPr>
              <w:rPr>
                <w:rFonts w:ascii="Verdana" w:hAnsi="Verdana" w:cs="Arial"/>
                <w:b/>
                <w:sz w:val="20"/>
              </w:rPr>
            </w:pPr>
            <w:r w:rsidRPr="00E3302C">
              <w:rPr>
                <w:rFonts w:ascii="Verdana" w:hAnsi="Verdana" w:cs="Arial"/>
                <w:b/>
                <w:sz w:val="20"/>
              </w:rPr>
              <w:t xml:space="preserve">Information Processing </w:t>
            </w:r>
          </w:p>
          <w:p w14:paraId="338A7D56" w14:textId="77777777" w:rsidR="00E3302C" w:rsidRPr="00E3302C" w:rsidRDefault="00E3302C" w:rsidP="00E3302C">
            <w:pPr>
              <w:rPr>
                <w:rFonts w:ascii="Verdana" w:hAnsi="Verdana" w:cs="Arial"/>
                <w:b/>
                <w:sz w:val="20"/>
              </w:rPr>
            </w:pPr>
            <w:r w:rsidRPr="00E3302C">
              <w:rPr>
                <w:rFonts w:ascii="Verdana" w:hAnsi="Verdana" w:cs="Arial"/>
                <w:b/>
                <w:sz w:val="20"/>
              </w:rPr>
              <w:t xml:space="preserve">         &amp;</w:t>
            </w:r>
          </w:p>
          <w:p w14:paraId="44EE6C9A" w14:textId="62F719CB" w:rsidR="00B4215B" w:rsidRPr="00020C95" w:rsidRDefault="00E3302C" w:rsidP="00E3302C">
            <w:pPr>
              <w:rPr>
                <w:rFonts w:ascii="Verdana" w:hAnsi="Verdana" w:cs="Arial"/>
                <w:sz w:val="20"/>
              </w:rPr>
            </w:pPr>
            <w:r w:rsidRPr="00E3302C">
              <w:rPr>
                <w:rFonts w:ascii="Verdana" w:hAnsi="Verdana" w:cs="Arial"/>
                <w:b/>
                <w:sz w:val="20"/>
              </w:rPr>
              <w:t>Schools, Achievement &amp; Work</w:t>
            </w:r>
          </w:p>
        </w:tc>
        <w:tc>
          <w:tcPr>
            <w:tcW w:w="385" w:type="pct"/>
            <w:shd w:val="clear" w:color="auto" w:fill="auto"/>
          </w:tcPr>
          <w:p w14:paraId="09C91974" w14:textId="36478C57" w:rsidR="00B4215B" w:rsidRPr="00020C95" w:rsidRDefault="00E46C97">
            <w:pPr>
              <w:rPr>
                <w:rFonts w:ascii="Verdana" w:hAnsi="Verdana" w:cs="Arial"/>
                <w:sz w:val="20"/>
              </w:rPr>
            </w:pPr>
            <w:r w:rsidRPr="00020C95">
              <w:rPr>
                <w:rFonts w:ascii="Verdana" w:hAnsi="Verdana" w:cs="Arial"/>
                <w:sz w:val="20"/>
              </w:rPr>
              <w:t>1-5</w:t>
            </w:r>
          </w:p>
        </w:tc>
        <w:tc>
          <w:tcPr>
            <w:tcW w:w="1346" w:type="pct"/>
          </w:tcPr>
          <w:p w14:paraId="4C3DF9E0" w14:textId="1D2D00C2" w:rsidR="00285784" w:rsidRPr="00020C95" w:rsidRDefault="00285784" w:rsidP="00285784">
            <w:pPr>
              <w:rPr>
                <w:rFonts w:ascii="Verdana" w:hAnsi="Verdana" w:cs="Arial"/>
                <w:sz w:val="20"/>
              </w:rPr>
            </w:pPr>
            <w:r w:rsidRPr="00020C95">
              <w:rPr>
                <w:rFonts w:ascii="Verdana" w:hAnsi="Verdana" w:cs="Arial"/>
                <w:sz w:val="20"/>
              </w:rPr>
              <w:t xml:space="preserve">Santrock: Ch. </w:t>
            </w:r>
            <w:r w:rsidR="00E3302C">
              <w:rPr>
                <w:rFonts w:ascii="Verdana" w:hAnsi="Verdana" w:cs="Arial"/>
                <w:sz w:val="20"/>
              </w:rPr>
              <w:t>7 &amp; 16</w:t>
            </w:r>
            <w:r w:rsidRPr="00020C95">
              <w:rPr>
                <w:rFonts w:ascii="Verdana" w:hAnsi="Verdana" w:cs="Arial"/>
                <w:sz w:val="20"/>
              </w:rPr>
              <w:t xml:space="preserve"> </w:t>
            </w:r>
          </w:p>
          <w:p w14:paraId="02E231E3" w14:textId="6282E053" w:rsidR="00B4215B" w:rsidRPr="00020C95" w:rsidRDefault="00285784" w:rsidP="00285784">
            <w:pPr>
              <w:rPr>
                <w:rFonts w:ascii="Verdana" w:hAnsi="Verdana" w:cs="Arial"/>
                <w:sz w:val="20"/>
              </w:rPr>
            </w:pPr>
            <w:r w:rsidRPr="00020C95">
              <w:rPr>
                <w:rFonts w:ascii="Verdana" w:hAnsi="Verdana" w:cs="Arial"/>
                <w:sz w:val="20"/>
              </w:rPr>
              <w:t xml:space="preserve"> </w:t>
            </w:r>
          </w:p>
        </w:tc>
        <w:tc>
          <w:tcPr>
            <w:tcW w:w="1538" w:type="pct"/>
            <w:shd w:val="clear" w:color="auto" w:fill="auto"/>
          </w:tcPr>
          <w:p w14:paraId="5A49B062" w14:textId="168F6B15" w:rsidR="00E3302C" w:rsidRPr="00E3302C" w:rsidRDefault="00285784" w:rsidP="00E3302C">
            <w:pPr>
              <w:rPr>
                <w:rFonts w:ascii="Verdana" w:hAnsi="Verdana" w:cs="Arial"/>
                <w:sz w:val="20"/>
              </w:rPr>
            </w:pPr>
            <w:r w:rsidRPr="00020C95">
              <w:rPr>
                <w:rFonts w:ascii="Verdana" w:hAnsi="Verdana" w:cs="Arial"/>
                <w:b/>
                <w:sz w:val="20"/>
              </w:rPr>
              <w:t>D</w:t>
            </w:r>
            <w:r w:rsidR="00023387">
              <w:rPr>
                <w:rFonts w:ascii="Verdana" w:hAnsi="Verdana" w:cs="Arial"/>
                <w:b/>
                <w:sz w:val="20"/>
              </w:rPr>
              <w:t>Q</w:t>
            </w:r>
            <w:r w:rsidRPr="00020C95">
              <w:rPr>
                <w:rFonts w:ascii="Verdana" w:hAnsi="Verdana" w:cs="Arial"/>
                <w:b/>
                <w:sz w:val="20"/>
              </w:rPr>
              <w:t>:</w:t>
            </w:r>
            <w:r w:rsidRPr="00020C95">
              <w:rPr>
                <w:rFonts w:ascii="Verdana" w:hAnsi="Verdana" w:cs="Arial"/>
                <w:sz w:val="20"/>
              </w:rPr>
              <w:t xml:space="preserve"> </w:t>
            </w:r>
            <w:r w:rsidR="00E3302C" w:rsidRPr="00E3302C">
              <w:rPr>
                <w:rFonts w:ascii="Verdana" w:hAnsi="Verdana" w:cs="Arial"/>
                <w:sz w:val="20"/>
              </w:rPr>
              <w:t>Santrock discusses the eyewitness testimony of children on p</w:t>
            </w:r>
            <w:r w:rsidR="00E3302C">
              <w:rPr>
                <w:rFonts w:ascii="Verdana" w:hAnsi="Verdana" w:cs="Arial"/>
                <w:sz w:val="20"/>
              </w:rPr>
              <w:t>.</w:t>
            </w:r>
            <w:r w:rsidR="00E3302C" w:rsidRPr="00E3302C">
              <w:rPr>
                <w:rFonts w:ascii="Verdana" w:hAnsi="Verdana" w:cs="Arial"/>
                <w:sz w:val="20"/>
              </w:rPr>
              <w:t xml:space="preserve"> 2</w:t>
            </w:r>
            <w:r w:rsidR="00C20AAD">
              <w:rPr>
                <w:rFonts w:ascii="Verdana" w:hAnsi="Verdana" w:cs="Arial"/>
                <w:sz w:val="20"/>
              </w:rPr>
              <w:t>15</w:t>
            </w:r>
            <w:r w:rsidR="00E3302C" w:rsidRPr="00E3302C">
              <w:rPr>
                <w:rFonts w:ascii="Verdana" w:hAnsi="Verdana" w:cs="Arial"/>
                <w:sz w:val="20"/>
              </w:rPr>
              <w:t xml:space="preserve"> in relation to the information processing approach. What is the information processing approach and what does it have to do with memory?</w:t>
            </w:r>
          </w:p>
          <w:p w14:paraId="523F9FE5" w14:textId="580080C8" w:rsidR="00285784" w:rsidRPr="00020C95" w:rsidRDefault="00E3302C" w:rsidP="00E3302C">
            <w:pPr>
              <w:rPr>
                <w:rFonts w:ascii="Verdana" w:hAnsi="Verdana" w:cs="Arial"/>
                <w:sz w:val="20"/>
              </w:rPr>
            </w:pPr>
            <w:r w:rsidRPr="00E3302C">
              <w:rPr>
                <w:rFonts w:ascii="Verdana" w:hAnsi="Verdana" w:cs="Arial"/>
                <w:sz w:val="20"/>
              </w:rPr>
              <w:t>Respond to two students.</w:t>
            </w:r>
          </w:p>
          <w:p w14:paraId="2CAF4F20" w14:textId="3C5C54C7" w:rsidR="00285784" w:rsidRPr="00020C95" w:rsidRDefault="00285784" w:rsidP="00285784">
            <w:pPr>
              <w:rPr>
                <w:rFonts w:ascii="Verdana" w:hAnsi="Verdana" w:cs="Arial"/>
                <w:sz w:val="20"/>
              </w:rPr>
            </w:pPr>
          </w:p>
          <w:p w14:paraId="3AA09487" w14:textId="1DA475FB" w:rsidR="00B4215B" w:rsidRPr="00020C95" w:rsidRDefault="00285784" w:rsidP="00232609">
            <w:pPr>
              <w:rPr>
                <w:rFonts w:ascii="Verdana" w:hAnsi="Verdana" w:cs="Arial"/>
                <w:sz w:val="20"/>
              </w:rPr>
            </w:pPr>
            <w:r w:rsidRPr="00020C95">
              <w:rPr>
                <w:rFonts w:ascii="Verdana" w:hAnsi="Verdana" w:cs="Arial"/>
                <w:b/>
                <w:sz w:val="20"/>
              </w:rPr>
              <w:t xml:space="preserve">WA </w:t>
            </w:r>
            <w:r w:rsidR="00232609">
              <w:rPr>
                <w:rFonts w:ascii="Verdana" w:hAnsi="Verdana" w:cs="Arial"/>
                <w:b/>
                <w:sz w:val="20"/>
              </w:rPr>
              <w:t>2</w:t>
            </w:r>
            <w:r w:rsidRPr="00020C95">
              <w:rPr>
                <w:rFonts w:ascii="Verdana" w:hAnsi="Verdana" w:cs="Arial"/>
                <w:sz w:val="20"/>
              </w:rPr>
              <w:t>:</w:t>
            </w:r>
            <w:r w:rsidR="00E3302C">
              <w:rPr>
                <w:rFonts w:ascii="Verdana" w:hAnsi="Verdana" w:cs="Arial"/>
                <w:sz w:val="20"/>
              </w:rPr>
              <w:t xml:space="preserve"> </w:t>
            </w:r>
            <w:r w:rsidR="00AB510E">
              <w:rPr>
                <w:rFonts w:ascii="Verdana" w:hAnsi="Verdana" w:cs="Arial"/>
                <w:sz w:val="20"/>
              </w:rPr>
              <w:t>Beginning o</w:t>
            </w:r>
            <w:r w:rsidR="00E3302C" w:rsidRPr="00020C95">
              <w:rPr>
                <w:rFonts w:ascii="Verdana" w:hAnsi="Verdana" w:cs="Arial"/>
                <w:sz w:val="20"/>
              </w:rPr>
              <w:t>n p</w:t>
            </w:r>
            <w:r w:rsidR="00E3302C">
              <w:rPr>
                <w:rFonts w:ascii="Verdana" w:hAnsi="Verdana" w:cs="Arial"/>
                <w:sz w:val="20"/>
              </w:rPr>
              <w:t>age 5</w:t>
            </w:r>
            <w:r w:rsidR="00AB510E">
              <w:rPr>
                <w:rFonts w:ascii="Verdana" w:hAnsi="Verdana" w:cs="Arial"/>
                <w:sz w:val="20"/>
              </w:rPr>
              <w:t>35</w:t>
            </w:r>
            <w:r w:rsidR="00E3302C">
              <w:rPr>
                <w:rFonts w:ascii="Verdana" w:hAnsi="Verdana" w:cs="Arial"/>
                <w:sz w:val="20"/>
              </w:rPr>
              <w:t xml:space="preserve">, </w:t>
            </w:r>
            <w:r w:rsidR="00E3302C" w:rsidRPr="00020C95">
              <w:rPr>
                <w:rFonts w:ascii="Verdana" w:hAnsi="Verdana" w:cs="Arial"/>
                <w:sz w:val="20"/>
              </w:rPr>
              <w:t xml:space="preserve">Santrock </w:t>
            </w:r>
            <w:r w:rsidR="00E3302C">
              <w:rPr>
                <w:rFonts w:ascii="Verdana" w:hAnsi="Verdana" w:cs="Arial"/>
                <w:sz w:val="20"/>
              </w:rPr>
              <w:t xml:space="preserve">discusses </w:t>
            </w:r>
            <w:r w:rsidR="00E3302C" w:rsidRPr="00020C95">
              <w:rPr>
                <w:rFonts w:ascii="Verdana" w:hAnsi="Verdana" w:cs="Arial"/>
                <w:sz w:val="20"/>
              </w:rPr>
              <w:t>children with s</w:t>
            </w:r>
            <w:r w:rsidR="00E3302C">
              <w:rPr>
                <w:rFonts w:ascii="Verdana" w:hAnsi="Verdana" w:cs="Arial"/>
                <w:sz w:val="20"/>
              </w:rPr>
              <w:t>pecial needs. From your reading</w:t>
            </w:r>
            <w:r w:rsidR="00E3302C" w:rsidRPr="00020C95">
              <w:rPr>
                <w:rFonts w:ascii="Verdana" w:hAnsi="Verdana" w:cs="Arial"/>
                <w:sz w:val="20"/>
              </w:rPr>
              <w:t xml:space="preserve"> and other references, what are your thoughts about “mainstreaming” children with disabilities? </w:t>
            </w:r>
            <w:r w:rsidR="00E3302C">
              <w:rPr>
                <w:rFonts w:ascii="Verdana" w:hAnsi="Verdana" w:cs="Arial"/>
                <w:sz w:val="20"/>
              </w:rPr>
              <w:t>D</w:t>
            </w:r>
            <w:r w:rsidR="00E3302C" w:rsidRPr="00020C95">
              <w:rPr>
                <w:rFonts w:ascii="Verdana" w:hAnsi="Verdana" w:cs="Arial"/>
                <w:sz w:val="20"/>
              </w:rPr>
              <w:t>iscuss the pros and cons</w:t>
            </w:r>
            <w:r w:rsidR="00E3302C">
              <w:rPr>
                <w:rFonts w:ascii="Verdana" w:hAnsi="Verdana" w:cs="Arial"/>
                <w:sz w:val="20"/>
              </w:rPr>
              <w:t>. Be</w:t>
            </w:r>
            <w:r w:rsidR="00E3302C" w:rsidRPr="00020C95">
              <w:rPr>
                <w:rFonts w:ascii="Verdana" w:hAnsi="Verdana" w:cs="Arial"/>
                <w:sz w:val="20"/>
              </w:rPr>
              <w:t xml:space="preserve"> specific about which disabilities you are discussing</w:t>
            </w:r>
            <w:r w:rsidR="00E3302C">
              <w:rPr>
                <w:rFonts w:ascii="Verdana" w:hAnsi="Verdana" w:cs="Arial"/>
                <w:sz w:val="20"/>
              </w:rPr>
              <w:t>.</w:t>
            </w:r>
            <w:r w:rsidR="00E3302C" w:rsidRPr="00020C95">
              <w:rPr>
                <w:rFonts w:ascii="Verdana" w:hAnsi="Verdana" w:cs="Arial"/>
                <w:sz w:val="20"/>
              </w:rPr>
              <w:t xml:space="preserve"> 750 word minimum. APA.</w:t>
            </w:r>
          </w:p>
        </w:tc>
        <w:tc>
          <w:tcPr>
            <w:tcW w:w="433" w:type="pct"/>
          </w:tcPr>
          <w:p w14:paraId="37160035" w14:textId="77777777" w:rsidR="00B4215B" w:rsidRDefault="00285784">
            <w:pPr>
              <w:rPr>
                <w:rFonts w:ascii="Verdana" w:hAnsi="Verdana" w:cs="Arial"/>
                <w:sz w:val="20"/>
              </w:rPr>
            </w:pPr>
            <w:r w:rsidRPr="00020C95">
              <w:rPr>
                <w:rFonts w:ascii="Verdana" w:hAnsi="Verdana" w:cs="Arial"/>
                <w:sz w:val="20"/>
              </w:rPr>
              <w:t>10</w:t>
            </w:r>
          </w:p>
          <w:p w14:paraId="037C869F" w14:textId="77777777" w:rsidR="00285784" w:rsidRPr="00020C95" w:rsidRDefault="00285784">
            <w:pPr>
              <w:rPr>
                <w:rFonts w:ascii="Verdana" w:hAnsi="Verdana" w:cs="Arial"/>
                <w:sz w:val="20"/>
              </w:rPr>
            </w:pPr>
          </w:p>
          <w:p w14:paraId="5B453F6D" w14:textId="77777777" w:rsidR="00285784" w:rsidRPr="00020C95" w:rsidRDefault="00285784">
            <w:pPr>
              <w:rPr>
                <w:rFonts w:ascii="Verdana" w:hAnsi="Verdana" w:cs="Arial"/>
                <w:sz w:val="20"/>
              </w:rPr>
            </w:pPr>
          </w:p>
          <w:p w14:paraId="0A9F253F" w14:textId="77777777" w:rsidR="00285784" w:rsidRPr="00020C95" w:rsidRDefault="00285784">
            <w:pPr>
              <w:rPr>
                <w:rFonts w:ascii="Verdana" w:hAnsi="Verdana" w:cs="Arial"/>
                <w:sz w:val="20"/>
              </w:rPr>
            </w:pPr>
          </w:p>
          <w:p w14:paraId="1664A3E7" w14:textId="77777777" w:rsidR="00285784" w:rsidRPr="00020C95" w:rsidRDefault="00285784">
            <w:pPr>
              <w:rPr>
                <w:rFonts w:ascii="Verdana" w:hAnsi="Verdana" w:cs="Arial"/>
                <w:sz w:val="20"/>
              </w:rPr>
            </w:pPr>
          </w:p>
          <w:p w14:paraId="4E288587" w14:textId="77777777" w:rsidR="00AB510E" w:rsidRDefault="00AB510E">
            <w:pPr>
              <w:rPr>
                <w:rFonts w:ascii="Verdana" w:hAnsi="Verdana" w:cs="Arial"/>
                <w:sz w:val="20"/>
              </w:rPr>
            </w:pPr>
          </w:p>
          <w:p w14:paraId="03976E47" w14:textId="77777777" w:rsidR="00AB510E" w:rsidRDefault="00AB510E">
            <w:pPr>
              <w:rPr>
                <w:rFonts w:ascii="Verdana" w:hAnsi="Verdana" w:cs="Arial"/>
                <w:sz w:val="20"/>
              </w:rPr>
            </w:pPr>
          </w:p>
          <w:p w14:paraId="7A8B7B14" w14:textId="77777777" w:rsidR="006C09F1" w:rsidRDefault="006C09F1">
            <w:pPr>
              <w:rPr>
                <w:rFonts w:ascii="Verdana" w:hAnsi="Verdana" w:cs="Arial"/>
                <w:sz w:val="20"/>
              </w:rPr>
            </w:pPr>
          </w:p>
          <w:p w14:paraId="53FDB6DC" w14:textId="77777777" w:rsidR="006C09F1" w:rsidRDefault="006C09F1">
            <w:pPr>
              <w:rPr>
                <w:rFonts w:ascii="Verdana" w:hAnsi="Verdana" w:cs="Arial"/>
                <w:sz w:val="20"/>
              </w:rPr>
            </w:pPr>
          </w:p>
          <w:p w14:paraId="7FD2BAAE" w14:textId="77777777" w:rsidR="00285784" w:rsidRDefault="00285784">
            <w:pPr>
              <w:rPr>
                <w:rFonts w:ascii="Verdana" w:hAnsi="Verdana" w:cs="Arial"/>
                <w:sz w:val="20"/>
              </w:rPr>
            </w:pPr>
            <w:r w:rsidRPr="00020C95">
              <w:rPr>
                <w:rFonts w:ascii="Verdana" w:hAnsi="Verdana" w:cs="Arial"/>
                <w:sz w:val="20"/>
              </w:rPr>
              <w:t>10</w:t>
            </w:r>
          </w:p>
          <w:p w14:paraId="525095C1" w14:textId="77777777" w:rsidR="00285784" w:rsidRPr="00020C95" w:rsidRDefault="00285784">
            <w:pPr>
              <w:rPr>
                <w:rFonts w:ascii="Verdana" w:hAnsi="Verdana" w:cs="Arial"/>
                <w:sz w:val="20"/>
              </w:rPr>
            </w:pPr>
          </w:p>
          <w:p w14:paraId="55E682DE" w14:textId="77777777" w:rsidR="00E3302C" w:rsidRDefault="00E3302C">
            <w:pPr>
              <w:rPr>
                <w:rFonts w:ascii="Verdana" w:hAnsi="Verdana" w:cs="Arial"/>
                <w:sz w:val="20"/>
              </w:rPr>
            </w:pPr>
          </w:p>
          <w:p w14:paraId="2DB084C1" w14:textId="77777777" w:rsidR="00285784" w:rsidRDefault="00AB510E">
            <w:pPr>
              <w:rPr>
                <w:rFonts w:ascii="Verdana" w:hAnsi="Verdana" w:cs="Arial"/>
                <w:sz w:val="20"/>
              </w:rPr>
            </w:pPr>
            <w:r>
              <w:rPr>
                <w:rFonts w:ascii="Verdana" w:hAnsi="Verdana" w:cs="Arial"/>
                <w:sz w:val="20"/>
              </w:rPr>
              <w:t>5</w:t>
            </w:r>
            <w:r w:rsidR="00285784" w:rsidRPr="00020C95">
              <w:rPr>
                <w:rFonts w:ascii="Verdana" w:hAnsi="Verdana" w:cs="Arial"/>
                <w:sz w:val="20"/>
              </w:rPr>
              <w:t>0</w:t>
            </w:r>
          </w:p>
          <w:p w14:paraId="3D6EC853" w14:textId="475CF4DB" w:rsidR="00AB510E" w:rsidRPr="00020C95" w:rsidRDefault="00AB510E">
            <w:pPr>
              <w:rPr>
                <w:rFonts w:ascii="Verdana" w:hAnsi="Verdana" w:cs="Arial"/>
                <w:sz w:val="20"/>
              </w:rPr>
            </w:pPr>
          </w:p>
        </w:tc>
      </w:tr>
      <w:tr w:rsidR="009507DE" w:rsidRPr="00020C95" w14:paraId="652D875E" w14:textId="77777777" w:rsidTr="00322DC4">
        <w:tc>
          <w:tcPr>
            <w:tcW w:w="385" w:type="pct"/>
            <w:shd w:val="clear" w:color="auto" w:fill="auto"/>
            <w:vAlign w:val="center"/>
          </w:tcPr>
          <w:p w14:paraId="606F10EA" w14:textId="77777777" w:rsidR="00B4215B" w:rsidRDefault="00B4215B" w:rsidP="00BC1F66">
            <w:pPr>
              <w:jc w:val="center"/>
              <w:rPr>
                <w:rFonts w:ascii="Arial" w:hAnsi="Arial" w:cs="Arial"/>
                <w:b/>
                <w:sz w:val="20"/>
                <w:u w:val="single"/>
              </w:rPr>
            </w:pPr>
            <w:r w:rsidRPr="00020C95">
              <w:rPr>
                <w:rFonts w:ascii="Arial" w:hAnsi="Arial" w:cs="Arial"/>
                <w:b/>
                <w:sz w:val="20"/>
                <w:u w:val="single"/>
              </w:rPr>
              <w:t>6</w:t>
            </w:r>
          </w:p>
          <w:p w14:paraId="7342BEC7" w14:textId="26EE87E6" w:rsidR="00AB510E" w:rsidRPr="00020C95" w:rsidRDefault="00AB510E" w:rsidP="00BC1F66">
            <w:pPr>
              <w:jc w:val="center"/>
              <w:rPr>
                <w:rFonts w:ascii="Arial" w:hAnsi="Arial" w:cs="Arial"/>
                <w:b/>
                <w:sz w:val="20"/>
                <w:u w:val="single"/>
              </w:rPr>
            </w:pPr>
          </w:p>
        </w:tc>
        <w:tc>
          <w:tcPr>
            <w:tcW w:w="912" w:type="pct"/>
          </w:tcPr>
          <w:p w14:paraId="629DC7A2" w14:textId="67989B16" w:rsidR="00B4215B" w:rsidRPr="00020C95" w:rsidRDefault="00E3302C" w:rsidP="00E46C97">
            <w:pPr>
              <w:rPr>
                <w:rFonts w:ascii="Verdana" w:hAnsi="Verdana" w:cs="Arial"/>
                <w:sz w:val="20"/>
              </w:rPr>
            </w:pPr>
            <w:r>
              <w:rPr>
                <w:rFonts w:ascii="Verdana" w:hAnsi="Verdana"/>
                <w:b/>
                <w:sz w:val="20"/>
              </w:rPr>
              <w:t>Intelligence &amp; Language Development</w:t>
            </w:r>
          </w:p>
        </w:tc>
        <w:tc>
          <w:tcPr>
            <w:tcW w:w="385" w:type="pct"/>
            <w:shd w:val="clear" w:color="auto" w:fill="auto"/>
          </w:tcPr>
          <w:p w14:paraId="5A008F0E" w14:textId="64829619" w:rsidR="00B4215B" w:rsidRPr="00020C95" w:rsidRDefault="00E46C97">
            <w:pPr>
              <w:rPr>
                <w:rFonts w:ascii="Verdana" w:hAnsi="Verdana" w:cs="Arial"/>
                <w:sz w:val="20"/>
              </w:rPr>
            </w:pPr>
            <w:r w:rsidRPr="00020C95">
              <w:rPr>
                <w:rFonts w:ascii="Verdana" w:hAnsi="Verdana" w:cs="Arial"/>
                <w:sz w:val="20"/>
              </w:rPr>
              <w:t>1-</w:t>
            </w:r>
            <w:r w:rsidR="00E3302C">
              <w:rPr>
                <w:rFonts w:ascii="Verdana" w:hAnsi="Verdana" w:cs="Arial"/>
                <w:sz w:val="20"/>
              </w:rPr>
              <w:t xml:space="preserve">3, </w:t>
            </w:r>
            <w:r w:rsidRPr="00020C95">
              <w:rPr>
                <w:rFonts w:ascii="Verdana" w:hAnsi="Verdana" w:cs="Arial"/>
                <w:sz w:val="20"/>
              </w:rPr>
              <w:t>5</w:t>
            </w:r>
          </w:p>
        </w:tc>
        <w:tc>
          <w:tcPr>
            <w:tcW w:w="1346" w:type="pct"/>
          </w:tcPr>
          <w:p w14:paraId="6D3009DD" w14:textId="37EA05CA" w:rsidR="00E46C97" w:rsidRDefault="00E46C97" w:rsidP="00E46C97">
            <w:pPr>
              <w:rPr>
                <w:rFonts w:ascii="Verdana" w:hAnsi="Verdana" w:cs="Arial"/>
                <w:sz w:val="20"/>
              </w:rPr>
            </w:pPr>
            <w:r w:rsidRPr="00020C95">
              <w:rPr>
                <w:rFonts w:ascii="Verdana" w:hAnsi="Verdana" w:cs="Arial"/>
                <w:sz w:val="20"/>
              </w:rPr>
              <w:t xml:space="preserve">Santrock: Ch. </w:t>
            </w:r>
            <w:r w:rsidR="00E3302C">
              <w:rPr>
                <w:rFonts w:ascii="Verdana" w:hAnsi="Verdana" w:cs="Arial"/>
                <w:sz w:val="20"/>
              </w:rPr>
              <w:t>8 &amp; 9</w:t>
            </w:r>
          </w:p>
          <w:p w14:paraId="6AD0BF52" w14:textId="77777777" w:rsidR="00E3302C" w:rsidRPr="00020C95" w:rsidRDefault="00E3302C" w:rsidP="00E46C97">
            <w:pPr>
              <w:rPr>
                <w:rFonts w:ascii="Verdana" w:hAnsi="Verdana" w:cs="Arial"/>
                <w:sz w:val="20"/>
              </w:rPr>
            </w:pPr>
          </w:p>
          <w:p w14:paraId="66F74EA8" w14:textId="77777777" w:rsidR="00E46C97" w:rsidRDefault="00E46C97" w:rsidP="00E46C97">
            <w:pPr>
              <w:rPr>
                <w:rFonts w:ascii="Verdana" w:hAnsi="Verdana" w:cs="Arial"/>
                <w:sz w:val="20"/>
              </w:rPr>
            </w:pPr>
            <w:r w:rsidRPr="00020C95">
              <w:rPr>
                <w:rFonts w:ascii="Verdana" w:hAnsi="Verdana" w:cs="Arial"/>
                <w:sz w:val="20"/>
              </w:rPr>
              <w:t>Lerner &amp; Steinberg: Ch. 1 &amp; 5-9</w:t>
            </w:r>
          </w:p>
          <w:p w14:paraId="65489A1C" w14:textId="77777777" w:rsidR="00E3302C" w:rsidRPr="00020C95" w:rsidRDefault="00E3302C" w:rsidP="00E46C97">
            <w:pPr>
              <w:rPr>
                <w:rFonts w:ascii="Verdana" w:hAnsi="Verdana" w:cs="Arial"/>
                <w:sz w:val="20"/>
              </w:rPr>
            </w:pPr>
          </w:p>
          <w:p w14:paraId="3891681C" w14:textId="77777777" w:rsidR="00E46C97" w:rsidRPr="00020C95" w:rsidRDefault="00E46C97" w:rsidP="00E46C97">
            <w:pPr>
              <w:rPr>
                <w:rFonts w:ascii="Verdana" w:hAnsi="Verdana" w:cs="Arial"/>
                <w:sz w:val="20"/>
              </w:rPr>
            </w:pPr>
            <w:r w:rsidRPr="00020C95">
              <w:rPr>
                <w:rFonts w:ascii="Verdana" w:hAnsi="Verdana" w:cs="Arial"/>
                <w:sz w:val="20"/>
              </w:rPr>
              <w:t>Arnett (1999)</w:t>
            </w:r>
          </w:p>
          <w:p w14:paraId="627CF9EE" w14:textId="27ECF6EE" w:rsidR="00B4215B" w:rsidRPr="0017573A" w:rsidRDefault="00B4215B" w:rsidP="00E3302C">
            <w:pPr>
              <w:rPr>
                <w:rFonts w:ascii="Verdana" w:hAnsi="Verdana" w:cs="Arial"/>
                <w:sz w:val="18"/>
                <w:szCs w:val="18"/>
              </w:rPr>
            </w:pPr>
          </w:p>
        </w:tc>
        <w:tc>
          <w:tcPr>
            <w:tcW w:w="1538" w:type="pct"/>
            <w:shd w:val="clear" w:color="auto" w:fill="auto"/>
          </w:tcPr>
          <w:p w14:paraId="74C2BE87" w14:textId="30AB428E" w:rsidR="00E3302C" w:rsidRPr="00E3302C" w:rsidRDefault="00E46C97" w:rsidP="00E3302C">
            <w:pPr>
              <w:rPr>
                <w:rFonts w:ascii="Verdana" w:hAnsi="Verdana" w:cs="Arial"/>
                <w:bCs/>
                <w:snapToGrid w:val="0"/>
                <w:color w:val="000000"/>
                <w:sz w:val="20"/>
              </w:rPr>
            </w:pPr>
            <w:r w:rsidRPr="00020C95">
              <w:rPr>
                <w:rFonts w:ascii="Verdana" w:hAnsi="Verdana" w:cs="Arial"/>
                <w:b/>
                <w:bCs/>
                <w:snapToGrid w:val="0"/>
                <w:color w:val="000000"/>
                <w:sz w:val="20"/>
              </w:rPr>
              <w:t>D</w:t>
            </w:r>
            <w:r w:rsidR="00E3302C">
              <w:rPr>
                <w:rFonts w:ascii="Verdana" w:hAnsi="Verdana" w:cs="Arial"/>
                <w:b/>
                <w:bCs/>
                <w:snapToGrid w:val="0"/>
                <w:color w:val="000000"/>
                <w:sz w:val="20"/>
              </w:rPr>
              <w:t>Q</w:t>
            </w:r>
            <w:r w:rsidRPr="00020C95">
              <w:rPr>
                <w:rFonts w:ascii="Verdana" w:hAnsi="Verdana" w:cs="Arial"/>
                <w:bCs/>
                <w:snapToGrid w:val="0"/>
                <w:color w:val="000000"/>
                <w:sz w:val="20"/>
              </w:rPr>
              <w:t xml:space="preserve">: </w:t>
            </w:r>
            <w:r w:rsidR="00E3302C" w:rsidRPr="00E3302C">
              <w:rPr>
                <w:rFonts w:ascii="Verdana" w:hAnsi="Verdana" w:cs="Arial"/>
                <w:bCs/>
                <w:snapToGrid w:val="0"/>
                <w:color w:val="000000"/>
                <w:sz w:val="20"/>
              </w:rPr>
              <w:t>Is the limit of a person’s intelligence restricted to his</w:t>
            </w:r>
            <w:r w:rsidR="00E3302C">
              <w:rPr>
                <w:rFonts w:ascii="Verdana" w:hAnsi="Verdana" w:cs="Arial"/>
                <w:bCs/>
                <w:snapToGrid w:val="0"/>
                <w:color w:val="000000"/>
                <w:sz w:val="20"/>
              </w:rPr>
              <w:t>/</w:t>
            </w:r>
            <w:r w:rsidR="00E3302C" w:rsidRPr="00E3302C">
              <w:rPr>
                <w:rFonts w:ascii="Verdana" w:hAnsi="Verdana" w:cs="Arial"/>
                <w:bCs/>
                <w:snapToGrid w:val="0"/>
                <w:color w:val="000000"/>
                <w:sz w:val="20"/>
              </w:rPr>
              <w:t>her hereditary legacy or can environmental factors (including medical care) be shaped to enhance intelligence? If so, how? If not, why?</w:t>
            </w:r>
          </w:p>
          <w:p w14:paraId="697B590E" w14:textId="6E1433E8" w:rsidR="00E3302C" w:rsidRPr="00020C95" w:rsidRDefault="00E3302C" w:rsidP="00E3302C">
            <w:pPr>
              <w:rPr>
                <w:rFonts w:ascii="Verdana" w:hAnsi="Verdana" w:cs="Arial"/>
                <w:sz w:val="20"/>
              </w:rPr>
            </w:pPr>
            <w:r w:rsidRPr="00E3302C">
              <w:rPr>
                <w:rFonts w:ascii="Verdana" w:hAnsi="Verdana" w:cs="Arial"/>
                <w:bCs/>
                <w:snapToGrid w:val="0"/>
                <w:color w:val="000000"/>
                <w:sz w:val="20"/>
              </w:rPr>
              <w:t>Respond to two students.</w:t>
            </w:r>
          </w:p>
          <w:p w14:paraId="6F8D043D" w14:textId="4560C88B" w:rsidR="00B4215B" w:rsidRPr="00020C95" w:rsidRDefault="00B4215B" w:rsidP="00E46C97">
            <w:pPr>
              <w:rPr>
                <w:rFonts w:ascii="Verdana" w:hAnsi="Verdana" w:cs="Arial"/>
                <w:sz w:val="20"/>
              </w:rPr>
            </w:pPr>
          </w:p>
        </w:tc>
        <w:tc>
          <w:tcPr>
            <w:tcW w:w="433" w:type="pct"/>
          </w:tcPr>
          <w:p w14:paraId="424CC620" w14:textId="77777777" w:rsidR="00B4215B" w:rsidRDefault="00E46C97">
            <w:pPr>
              <w:rPr>
                <w:rFonts w:ascii="Verdana" w:hAnsi="Verdana" w:cs="Arial"/>
                <w:sz w:val="20"/>
              </w:rPr>
            </w:pPr>
            <w:r w:rsidRPr="00020C95">
              <w:rPr>
                <w:rFonts w:ascii="Verdana" w:hAnsi="Verdana" w:cs="Arial"/>
                <w:sz w:val="20"/>
              </w:rPr>
              <w:t>10</w:t>
            </w:r>
          </w:p>
          <w:p w14:paraId="57A7EE55" w14:textId="77777777" w:rsidR="00AB510E" w:rsidRPr="00020C95" w:rsidRDefault="00AB510E">
            <w:pPr>
              <w:rPr>
                <w:rFonts w:ascii="Verdana" w:hAnsi="Verdana" w:cs="Arial"/>
                <w:sz w:val="20"/>
              </w:rPr>
            </w:pPr>
          </w:p>
          <w:p w14:paraId="16598BC0" w14:textId="77777777" w:rsidR="00E46C97" w:rsidRPr="00020C95" w:rsidRDefault="00E46C97">
            <w:pPr>
              <w:rPr>
                <w:rFonts w:ascii="Verdana" w:hAnsi="Verdana" w:cs="Arial"/>
                <w:sz w:val="20"/>
              </w:rPr>
            </w:pPr>
          </w:p>
          <w:p w14:paraId="0452FB3A" w14:textId="77777777" w:rsidR="00E46C97" w:rsidRPr="00020C95" w:rsidRDefault="00E46C97">
            <w:pPr>
              <w:rPr>
                <w:rFonts w:ascii="Verdana" w:hAnsi="Verdana" w:cs="Arial"/>
                <w:sz w:val="20"/>
              </w:rPr>
            </w:pPr>
          </w:p>
          <w:p w14:paraId="7E7C9591" w14:textId="77777777" w:rsidR="00E46C97" w:rsidRPr="00020C95" w:rsidRDefault="00E46C97">
            <w:pPr>
              <w:rPr>
                <w:rFonts w:ascii="Verdana" w:hAnsi="Verdana" w:cs="Arial"/>
                <w:sz w:val="20"/>
              </w:rPr>
            </w:pPr>
          </w:p>
          <w:p w14:paraId="0C82D00B" w14:textId="77777777" w:rsidR="00E46C97" w:rsidRPr="00020C95" w:rsidRDefault="00E46C97">
            <w:pPr>
              <w:rPr>
                <w:rFonts w:ascii="Verdana" w:hAnsi="Verdana" w:cs="Arial"/>
                <w:sz w:val="20"/>
              </w:rPr>
            </w:pPr>
          </w:p>
          <w:p w14:paraId="1173ECEC" w14:textId="77777777" w:rsidR="00E46C97" w:rsidRDefault="00E46C97">
            <w:pPr>
              <w:rPr>
                <w:rFonts w:ascii="Verdana" w:hAnsi="Verdana" w:cs="Arial"/>
                <w:sz w:val="20"/>
              </w:rPr>
            </w:pPr>
          </w:p>
          <w:p w14:paraId="7700E48B" w14:textId="77777777" w:rsidR="006C09F1" w:rsidRDefault="006C09F1">
            <w:pPr>
              <w:rPr>
                <w:rFonts w:ascii="Verdana" w:hAnsi="Verdana" w:cs="Arial"/>
                <w:sz w:val="20"/>
              </w:rPr>
            </w:pPr>
          </w:p>
          <w:p w14:paraId="784C9032" w14:textId="77777777" w:rsidR="006C09F1" w:rsidRDefault="006C09F1">
            <w:pPr>
              <w:rPr>
                <w:rFonts w:ascii="Verdana" w:hAnsi="Verdana" w:cs="Arial"/>
                <w:sz w:val="20"/>
              </w:rPr>
            </w:pPr>
          </w:p>
          <w:p w14:paraId="64F07E1B" w14:textId="77777777" w:rsidR="00E46C97" w:rsidRDefault="00E46C97">
            <w:pPr>
              <w:rPr>
                <w:rFonts w:ascii="Verdana" w:hAnsi="Verdana" w:cs="Arial"/>
                <w:sz w:val="20"/>
              </w:rPr>
            </w:pPr>
            <w:r w:rsidRPr="00020C95">
              <w:rPr>
                <w:rFonts w:ascii="Verdana" w:hAnsi="Verdana" w:cs="Arial"/>
                <w:sz w:val="20"/>
              </w:rPr>
              <w:t>10</w:t>
            </w:r>
          </w:p>
          <w:p w14:paraId="0FE87DC4" w14:textId="542A54B7" w:rsidR="00AB510E" w:rsidRPr="00020C95" w:rsidRDefault="00AB510E">
            <w:pPr>
              <w:rPr>
                <w:rFonts w:ascii="Verdana" w:hAnsi="Verdana" w:cs="Arial"/>
                <w:sz w:val="20"/>
              </w:rPr>
            </w:pPr>
          </w:p>
        </w:tc>
      </w:tr>
      <w:tr w:rsidR="009507DE" w:rsidRPr="00020C95" w14:paraId="10A9CE94" w14:textId="77777777" w:rsidTr="00322DC4">
        <w:tc>
          <w:tcPr>
            <w:tcW w:w="385" w:type="pct"/>
            <w:shd w:val="clear" w:color="auto" w:fill="auto"/>
            <w:vAlign w:val="center"/>
          </w:tcPr>
          <w:p w14:paraId="3FFE5FE5" w14:textId="77777777" w:rsidR="00B4215B" w:rsidRPr="00020C95" w:rsidRDefault="00B4215B" w:rsidP="00BC1F66">
            <w:pPr>
              <w:jc w:val="center"/>
              <w:rPr>
                <w:rFonts w:ascii="Arial" w:hAnsi="Arial" w:cs="Arial"/>
                <w:b/>
                <w:sz w:val="20"/>
                <w:u w:val="single"/>
              </w:rPr>
            </w:pPr>
            <w:r w:rsidRPr="00020C95">
              <w:rPr>
                <w:rFonts w:ascii="Arial" w:hAnsi="Arial" w:cs="Arial"/>
                <w:b/>
                <w:sz w:val="20"/>
                <w:u w:val="single"/>
              </w:rPr>
              <w:t>7</w:t>
            </w:r>
          </w:p>
          <w:p w14:paraId="1EAEFFB6" w14:textId="27E03881" w:rsidR="00AB510E" w:rsidRPr="00020C95" w:rsidRDefault="00AB510E" w:rsidP="00BC1F66">
            <w:pPr>
              <w:jc w:val="center"/>
              <w:rPr>
                <w:rFonts w:ascii="Arial" w:hAnsi="Arial" w:cs="Arial"/>
                <w:b/>
                <w:sz w:val="20"/>
                <w:u w:val="single"/>
              </w:rPr>
            </w:pPr>
          </w:p>
        </w:tc>
        <w:tc>
          <w:tcPr>
            <w:tcW w:w="912" w:type="pct"/>
          </w:tcPr>
          <w:p w14:paraId="3A94A56F" w14:textId="31368843" w:rsidR="00B4215B" w:rsidRPr="00020C95" w:rsidRDefault="00E46C97">
            <w:pPr>
              <w:rPr>
                <w:rFonts w:ascii="Verdana" w:hAnsi="Verdana" w:cs="Arial"/>
                <w:b/>
                <w:sz w:val="20"/>
              </w:rPr>
            </w:pPr>
            <w:r w:rsidRPr="00020C95">
              <w:rPr>
                <w:rFonts w:ascii="Verdana" w:hAnsi="Verdana" w:cs="Arial"/>
                <w:b/>
                <w:sz w:val="20"/>
              </w:rPr>
              <w:t>Midterm</w:t>
            </w:r>
          </w:p>
        </w:tc>
        <w:tc>
          <w:tcPr>
            <w:tcW w:w="385" w:type="pct"/>
            <w:shd w:val="clear" w:color="auto" w:fill="auto"/>
          </w:tcPr>
          <w:p w14:paraId="739B75A1" w14:textId="797C5928" w:rsidR="00B4215B" w:rsidRPr="00020C95" w:rsidRDefault="00020C95">
            <w:pPr>
              <w:rPr>
                <w:rFonts w:ascii="Verdana" w:hAnsi="Verdana" w:cs="Arial"/>
                <w:sz w:val="20"/>
              </w:rPr>
            </w:pPr>
            <w:r w:rsidRPr="00020C95">
              <w:rPr>
                <w:rFonts w:ascii="Verdana" w:hAnsi="Verdana" w:cs="Arial"/>
                <w:sz w:val="20"/>
              </w:rPr>
              <w:t>1-5</w:t>
            </w:r>
          </w:p>
        </w:tc>
        <w:tc>
          <w:tcPr>
            <w:tcW w:w="1346" w:type="pct"/>
          </w:tcPr>
          <w:p w14:paraId="2DFC8751" w14:textId="15FEC81D" w:rsidR="00B4215B" w:rsidRPr="00020C95" w:rsidRDefault="00E46C97">
            <w:pPr>
              <w:rPr>
                <w:rFonts w:ascii="Verdana" w:hAnsi="Verdana" w:cs="Arial"/>
                <w:sz w:val="20"/>
              </w:rPr>
            </w:pPr>
            <w:r w:rsidRPr="00020C95">
              <w:rPr>
                <w:rFonts w:ascii="Verdana" w:hAnsi="Verdana" w:cs="Arial"/>
                <w:sz w:val="20"/>
              </w:rPr>
              <w:t>Research for Presentations</w:t>
            </w:r>
          </w:p>
        </w:tc>
        <w:tc>
          <w:tcPr>
            <w:tcW w:w="1538" w:type="pct"/>
            <w:shd w:val="clear" w:color="auto" w:fill="auto"/>
          </w:tcPr>
          <w:p w14:paraId="4BE00292" w14:textId="7BBDA2A5" w:rsidR="00B4215B" w:rsidRPr="00020C95" w:rsidRDefault="00E46C97" w:rsidP="00AB510E">
            <w:pPr>
              <w:rPr>
                <w:rFonts w:ascii="Verdana" w:hAnsi="Verdana" w:cs="Arial"/>
                <w:sz w:val="20"/>
              </w:rPr>
            </w:pPr>
            <w:r w:rsidRPr="00020C95">
              <w:rPr>
                <w:rFonts w:ascii="Verdana" w:hAnsi="Verdana" w:cs="Arial"/>
                <w:b/>
                <w:sz w:val="20"/>
              </w:rPr>
              <w:t>Midterm Presentations</w:t>
            </w:r>
            <w:r w:rsidRPr="00020C95">
              <w:rPr>
                <w:rFonts w:ascii="Verdana" w:hAnsi="Verdana" w:cs="Arial"/>
                <w:sz w:val="20"/>
              </w:rPr>
              <w:t>: Small Groups</w:t>
            </w:r>
            <w:r w:rsidR="00AB510E">
              <w:rPr>
                <w:rFonts w:ascii="Verdana" w:hAnsi="Verdana" w:cs="Arial"/>
                <w:sz w:val="20"/>
              </w:rPr>
              <w:t>: on-ground</w:t>
            </w:r>
          </w:p>
        </w:tc>
        <w:tc>
          <w:tcPr>
            <w:tcW w:w="433" w:type="pct"/>
          </w:tcPr>
          <w:p w14:paraId="6BCF7434" w14:textId="79142C92" w:rsidR="00B4215B" w:rsidRPr="00020C95" w:rsidRDefault="00E46C97">
            <w:pPr>
              <w:rPr>
                <w:rFonts w:ascii="Verdana" w:hAnsi="Verdana" w:cs="Arial"/>
                <w:sz w:val="20"/>
              </w:rPr>
            </w:pPr>
            <w:r w:rsidRPr="00020C95">
              <w:rPr>
                <w:rFonts w:ascii="Verdana" w:hAnsi="Verdana" w:cs="Arial"/>
                <w:sz w:val="20"/>
              </w:rPr>
              <w:t>250</w:t>
            </w:r>
          </w:p>
        </w:tc>
      </w:tr>
      <w:tr w:rsidR="009507DE" w:rsidRPr="00020C95" w14:paraId="23B79DD6" w14:textId="77777777" w:rsidTr="00322DC4">
        <w:tc>
          <w:tcPr>
            <w:tcW w:w="385" w:type="pct"/>
            <w:shd w:val="clear" w:color="auto" w:fill="auto"/>
            <w:vAlign w:val="center"/>
          </w:tcPr>
          <w:p w14:paraId="55DF5A0C" w14:textId="77777777" w:rsidR="00E46C97" w:rsidRPr="00020C95" w:rsidRDefault="00B4215B" w:rsidP="00BC1F66">
            <w:pPr>
              <w:jc w:val="center"/>
              <w:rPr>
                <w:rFonts w:ascii="Arial" w:hAnsi="Arial" w:cs="Arial"/>
                <w:b/>
                <w:sz w:val="20"/>
                <w:u w:val="single"/>
              </w:rPr>
            </w:pPr>
            <w:r w:rsidRPr="00020C95">
              <w:rPr>
                <w:rFonts w:ascii="Arial" w:hAnsi="Arial" w:cs="Arial"/>
                <w:b/>
                <w:sz w:val="20"/>
                <w:u w:val="single"/>
              </w:rPr>
              <w:t>8</w:t>
            </w:r>
          </w:p>
          <w:p w14:paraId="5D66B597" w14:textId="5FE47E4F" w:rsidR="00AB510E" w:rsidRPr="00020C95" w:rsidRDefault="00AB510E" w:rsidP="00E46C97">
            <w:pPr>
              <w:jc w:val="center"/>
              <w:rPr>
                <w:rFonts w:ascii="Arial" w:hAnsi="Arial" w:cs="Arial"/>
                <w:b/>
                <w:sz w:val="20"/>
                <w:u w:val="single"/>
              </w:rPr>
            </w:pPr>
          </w:p>
        </w:tc>
        <w:tc>
          <w:tcPr>
            <w:tcW w:w="912" w:type="pct"/>
          </w:tcPr>
          <w:p w14:paraId="2B12F624" w14:textId="77777777" w:rsidR="00E3302C" w:rsidRPr="00E3302C" w:rsidRDefault="00E3302C" w:rsidP="00E3302C">
            <w:pPr>
              <w:rPr>
                <w:rFonts w:ascii="Verdana" w:hAnsi="Verdana" w:cs="Arial"/>
                <w:b/>
                <w:sz w:val="20"/>
              </w:rPr>
            </w:pPr>
            <w:r w:rsidRPr="00E3302C">
              <w:rPr>
                <w:rFonts w:ascii="Verdana" w:hAnsi="Verdana" w:cs="Arial"/>
                <w:b/>
                <w:sz w:val="20"/>
              </w:rPr>
              <w:t>Emotional Development &amp; Attachment</w:t>
            </w:r>
          </w:p>
          <w:p w14:paraId="11798A57" w14:textId="77777777" w:rsidR="00E3302C" w:rsidRPr="00E3302C" w:rsidRDefault="00E3302C" w:rsidP="00E3302C">
            <w:pPr>
              <w:rPr>
                <w:rFonts w:ascii="Verdana" w:hAnsi="Verdana" w:cs="Arial"/>
                <w:b/>
                <w:sz w:val="20"/>
              </w:rPr>
            </w:pPr>
          </w:p>
          <w:p w14:paraId="48515A0A" w14:textId="7EBCD51D" w:rsidR="00B4215B" w:rsidRPr="00020C95" w:rsidRDefault="00E3302C" w:rsidP="00E3302C">
            <w:pPr>
              <w:rPr>
                <w:rFonts w:ascii="Verdana" w:hAnsi="Verdana" w:cs="Arial"/>
                <w:sz w:val="20"/>
              </w:rPr>
            </w:pPr>
            <w:r w:rsidRPr="00E3302C">
              <w:rPr>
                <w:rFonts w:ascii="Verdana" w:hAnsi="Verdana" w:cs="Arial"/>
                <w:b/>
                <w:sz w:val="20"/>
              </w:rPr>
              <w:t>Schools, Achievement &amp; Work</w:t>
            </w:r>
          </w:p>
        </w:tc>
        <w:tc>
          <w:tcPr>
            <w:tcW w:w="385" w:type="pct"/>
            <w:shd w:val="clear" w:color="auto" w:fill="auto"/>
          </w:tcPr>
          <w:p w14:paraId="73F818F5" w14:textId="77777777" w:rsidR="00B4215B" w:rsidRPr="00020C95" w:rsidRDefault="00B4215B">
            <w:pPr>
              <w:rPr>
                <w:rFonts w:ascii="Verdana" w:hAnsi="Verdana" w:cs="Arial"/>
                <w:sz w:val="20"/>
              </w:rPr>
            </w:pPr>
          </w:p>
        </w:tc>
        <w:tc>
          <w:tcPr>
            <w:tcW w:w="1346" w:type="pct"/>
          </w:tcPr>
          <w:p w14:paraId="5A051A59" w14:textId="77777777" w:rsidR="00E3302C" w:rsidRPr="007A28C8" w:rsidRDefault="00E3302C" w:rsidP="00E3302C">
            <w:pPr>
              <w:rPr>
                <w:rFonts w:ascii="Verdana" w:hAnsi="Verdana" w:cs="Arial"/>
                <w:sz w:val="18"/>
                <w:szCs w:val="18"/>
              </w:rPr>
            </w:pPr>
            <w:r w:rsidRPr="007A28C8">
              <w:rPr>
                <w:rFonts w:ascii="Verdana" w:hAnsi="Verdana" w:cs="Arial"/>
                <w:sz w:val="18"/>
                <w:szCs w:val="18"/>
              </w:rPr>
              <w:t>Santrock: Ch. 10 &amp; 16</w:t>
            </w:r>
          </w:p>
          <w:p w14:paraId="10D0C0F8" w14:textId="77777777" w:rsidR="00E3302C" w:rsidRPr="007A28C8" w:rsidRDefault="00E3302C" w:rsidP="00E3302C">
            <w:pPr>
              <w:rPr>
                <w:rFonts w:ascii="Verdana" w:hAnsi="Verdana" w:cs="Arial"/>
                <w:sz w:val="18"/>
                <w:szCs w:val="18"/>
              </w:rPr>
            </w:pPr>
            <w:r w:rsidRPr="007A28C8">
              <w:rPr>
                <w:rFonts w:ascii="Verdana" w:hAnsi="Verdana" w:cs="Arial"/>
                <w:sz w:val="18"/>
                <w:szCs w:val="18"/>
              </w:rPr>
              <w:t>Schore  &amp; Schore</w:t>
            </w:r>
          </w:p>
          <w:p w14:paraId="3387AE81" w14:textId="29FCC829" w:rsidR="00E3302C" w:rsidRPr="007A28C8" w:rsidRDefault="00E3302C" w:rsidP="00E3302C">
            <w:pPr>
              <w:rPr>
                <w:rFonts w:ascii="Verdana" w:hAnsi="Verdana" w:cs="Arial"/>
                <w:sz w:val="18"/>
                <w:szCs w:val="18"/>
              </w:rPr>
            </w:pPr>
            <w:r w:rsidRPr="007A28C8">
              <w:rPr>
                <w:rFonts w:ascii="Verdana" w:hAnsi="Verdana" w:cs="Arial"/>
                <w:sz w:val="18"/>
                <w:szCs w:val="18"/>
              </w:rPr>
              <w:t>“Working With Cultural Minority Parents</w:t>
            </w:r>
            <w:r w:rsidR="007A28C8">
              <w:rPr>
                <w:rFonts w:ascii="Verdana" w:hAnsi="Verdana" w:cs="Arial"/>
                <w:sz w:val="18"/>
                <w:szCs w:val="18"/>
              </w:rPr>
              <w:t>…</w:t>
            </w:r>
            <w:r w:rsidRPr="007A28C8">
              <w:rPr>
                <w:rFonts w:ascii="Verdana" w:hAnsi="Verdana" w:cs="Arial"/>
                <w:sz w:val="18"/>
                <w:szCs w:val="18"/>
              </w:rPr>
              <w:t xml:space="preserve">” (Lisa Aronson Fontes) </w:t>
            </w:r>
            <w:hyperlink r:id="rId12" w:history="1">
              <w:r w:rsidRPr="007A28C8">
                <w:rPr>
                  <w:rStyle w:val="Hyperlink"/>
                  <w:rFonts w:ascii="Verdana" w:hAnsi="Verdana" w:cs="Arial"/>
                  <w:sz w:val="16"/>
                  <w:szCs w:val="16"/>
                </w:rPr>
                <w:t>http://counselingoutfitters.com/Fontes.htm</w:t>
              </w:r>
            </w:hyperlink>
            <w:r w:rsidRPr="007A28C8">
              <w:rPr>
                <w:rFonts w:ascii="Verdana" w:hAnsi="Verdana" w:cs="Arial"/>
                <w:sz w:val="16"/>
                <w:szCs w:val="16"/>
              </w:rPr>
              <w:t xml:space="preserve">  </w:t>
            </w:r>
          </w:p>
          <w:p w14:paraId="773E5E7B" w14:textId="77777777" w:rsidR="00E3302C" w:rsidRPr="007A28C8" w:rsidRDefault="00E3302C" w:rsidP="00E3302C">
            <w:pPr>
              <w:rPr>
                <w:rFonts w:ascii="Verdana" w:hAnsi="Verdana" w:cs="Arial"/>
                <w:sz w:val="18"/>
                <w:szCs w:val="18"/>
              </w:rPr>
            </w:pPr>
            <w:r w:rsidRPr="007A28C8">
              <w:rPr>
                <w:rFonts w:ascii="Verdana" w:hAnsi="Verdana" w:cs="Arial"/>
                <w:sz w:val="18"/>
                <w:szCs w:val="18"/>
              </w:rPr>
              <w:t>Rothbard &amp; Shaver</w:t>
            </w:r>
          </w:p>
          <w:p w14:paraId="0FE25B5A" w14:textId="01F1A8ED" w:rsidR="00B4215B" w:rsidRPr="00020C95" w:rsidRDefault="007A28C8" w:rsidP="007A28C8">
            <w:pPr>
              <w:rPr>
                <w:rFonts w:ascii="Verdana" w:hAnsi="Verdana" w:cs="Arial"/>
                <w:sz w:val="20"/>
              </w:rPr>
            </w:pPr>
            <w:r w:rsidRPr="007A28C8">
              <w:rPr>
                <w:rFonts w:ascii="Verdana" w:hAnsi="Verdana" w:cs="Arial"/>
                <w:sz w:val="18"/>
                <w:szCs w:val="18"/>
              </w:rPr>
              <w:lastRenderedPageBreak/>
              <w:t>Interview:</w:t>
            </w:r>
            <w:r w:rsidR="00E3302C" w:rsidRPr="007A28C8">
              <w:rPr>
                <w:rFonts w:ascii="Verdana" w:hAnsi="Verdana" w:cs="Arial"/>
                <w:sz w:val="18"/>
                <w:szCs w:val="18"/>
              </w:rPr>
              <w:t xml:space="preserve"> Tiger Mom Amy Chua </w:t>
            </w:r>
            <w:hyperlink r:id="rId13" w:history="1">
              <w:r w:rsidRPr="007A28C8">
                <w:rPr>
                  <w:rStyle w:val="Hyperlink"/>
                  <w:rFonts w:ascii="Verdana" w:hAnsi="Verdana" w:cs="Arial"/>
                  <w:sz w:val="16"/>
                  <w:szCs w:val="16"/>
                </w:rPr>
                <w:t>http://www.youtube.com/watch?v=xt_PSZpZxvU</w:t>
              </w:r>
            </w:hyperlink>
            <w:r w:rsidRPr="007A28C8">
              <w:rPr>
                <w:rFonts w:ascii="Verdana" w:hAnsi="Verdana" w:cs="Arial"/>
                <w:sz w:val="16"/>
                <w:szCs w:val="16"/>
              </w:rPr>
              <w:t xml:space="preserve"> </w:t>
            </w:r>
          </w:p>
        </w:tc>
        <w:tc>
          <w:tcPr>
            <w:tcW w:w="1538" w:type="pct"/>
            <w:shd w:val="clear" w:color="auto" w:fill="auto"/>
          </w:tcPr>
          <w:p w14:paraId="2C57D935" w14:textId="77777777" w:rsidR="007A28C8" w:rsidRPr="007A28C8" w:rsidRDefault="00E46C97" w:rsidP="007A28C8">
            <w:pPr>
              <w:rPr>
                <w:rFonts w:ascii="Verdana" w:hAnsi="Verdana" w:cs="Arial"/>
                <w:sz w:val="20"/>
              </w:rPr>
            </w:pPr>
            <w:r w:rsidRPr="00020C95">
              <w:rPr>
                <w:rFonts w:ascii="Verdana" w:hAnsi="Verdana" w:cs="Arial"/>
                <w:b/>
                <w:sz w:val="20"/>
              </w:rPr>
              <w:lastRenderedPageBreak/>
              <w:t>D</w:t>
            </w:r>
            <w:r w:rsidR="007A28C8">
              <w:rPr>
                <w:rFonts w:ascii="Verdana" w:hAnsi="Verdana" w:cs="Arial"/>
                <w:b/>
                <w:sz w:val="20"/>
              </w:rPr>
              <w:t>Q</w:t>
            </w:r>
            <w:r w:rsidRPr="00020C95">
              <w:rPr>
                <w:rFonts w:ascii="Verdana" w:hAnsi="Verdana" w:cs="Arial"/>
                <w:b/>
                <w:sz w:val="20"/>
              </w:rPr>
              <w:t>:</w:t>
            </w:r>
            <w:r w:rsidRPr="00020C95">
              <w:rPr>
                <w:rFonts w:ascii="Verdana" w:hAnsi="Verdana" w:cs="Arial"/>
                <w:sz w:val="20"/>
              </w:rPr>
              <w:t xml:space="preserve"> </w:t>
            </w:r>
            <w:r w:rsidR="007A28C8" w:rsidRPr="007A28C8">
              <w:rPr>
                <w:rFonts w:ascii="Verdana" w:hAnsi="Verdana" w:cs="Arial"/>
                <w:sz w:val="20"/>
              </w:rPr>
              <w:t>Do cultural influences control/affect methods of child discipline and/or emphasis on academic achievement? If yes, explain how; if no, explain why.</w:t>
            </w:r>
          </w:p>
          <w:p w14:paraId="413489C4" w14:textId="77777777" w:rsidR="007A28C8" w:rsidRPr="007A28C8" w:rsidRDefault="007A28C8" w:rsidP="007A28C8">
            <w:pPr>
              <w:rPr>
                <w:rFonts w:ascii="Verdana" w:hAnsi="Verdana" w:cs="Arial"/>
                <w:sz w:val="20"/>
              </w:rPr>
            </w:pPr>
          </w:p>
          <w:p w14:paraId="27212EE4" w14:textId="1795F0EF" w:rsidR="007A28C8" w:rsidRPr="00020C95" w:rsidRDefault="007A28C8" w:rsidP="007A28C8">
            <w:pPr>
              <w:rPr>
                <w:rFonts w:ascii="Verdana" w:hAnsi="Verdana" w:cs="Arial"/>
                <w:sz w:val="20"/>
              </w:rPr>
            </w:pPr>
            <w:r w:rsidRPr="007A28C8">
              <w:rPr>
                <w:rFonts w:ascii="Verdana" w:hAnsi="Verdana" w:cs="Arial"/>
                <w:sz w:val="20"/>
              </w:rPr>
              <w:t>Respond to 2 students</w:t>
            </w:r>
          </w:p>
          <w:p w14:paraId="79D75858" w14:textId="6F49FDA6" w:rsidR="00B4215B" w:rsidRPr="00020C95" w:rsidRDefault="00B4215B" w:rsidP="00E46C97">
            <w:pPr>
              <w:rPr>
                <w:rFonts w:ascii="Verdana" w:hAnsi="Verdana" w:cs="Arial"/>
                <w:sz w:val="20"/>
              </w:rPr>
            </w:pPr>
          </w:p>
        </w:tc>
        <w:tc>
          <w:tcPr>
            <w:tcW w:w="433" w:type="pct"/>
          </w:tcPr>
          <w:p w14:paraId="3D762009" w14:textId="77777777" w:rsidR="00B4215B" w:rsidRDefault="00E46C97">
            <w:pPr>
              <w:rPr>
                <w:rFonts w:ascii="Verdana" w:hAnsi="Verdana" w:cs="Arial"/>
                <w:sz w:val="20"/>
              </w:rPr>
            </w:pPr>
            <w:r w:rsidRPr="00020C95">
              <w:rPr>
                <w:rFonts w:ascii="Verdana" w:hAnsi="Verdana" w:cs="Arial"/>
                <w:sz w:val="20"/>
              </w:rPr>
              <w:lastRenderedPageBreak/>
              <w:t>10</w:t>
            </w:r>
          </w:p>
          <w:p w14:paraId="60A69C4D" w14:textId="77777777" w:rsidR="00E46C97" w:rsidRPr="00020C95" w:rsidRDefault="00E46C97">
            <w:pPr>
              <w:rPr>
                <w:rFonts w:ascii="Verdana" w:hAnsi="Verdana" w:cs="Arial"/>
                <w:sz w:val="20"/>
              </w:rPr>
            </w:pPr>
          </w:p>
          <w:p w14:paraId="72C722B1" w14:textId="77777777" w:rsidR="00E46C97" w:rsidRPr="00020C95" w:rsidRDefault="00E46C97">
            <w:pPr>
              <w:rPr>
                <w:rFonts w:ascii="Verdana" w:hAnsi="Verdana" w:cs="Arial"/>
                <w:sz w:val="20"/>
              </w:rPr>
            </w:pPr>
          </w:p>
          <w:p w14:paraId="5C8ACFA5" w14:textId="77777777" w:rsidR="00E46C97" w:rsidRPr="00020C95" w:rsidRDefault="00E46C97">
            <w:pPr>
              <w:rPr>
                <w:rFonts w:ascii="Verdana" w:hAnsi="Verdana" w:cs="Arial"/>
                <w:sz w:val="20"/>
              </w:rPr>
            </w:pPr>
          </w:p>
          <w:p w14:paraId="544CC3C8" w14:textId="77777777" w:rsidR="00E46C97" w:rsidRPr="00020C95" w:rsidRDefault="00E46C97">
            <w:pPr>
              <w:rPr>
                <w:rFonts w:ascii="Verdana" w:hAnsi="Verdana" w:cs="Arial"/>
                <w:sz w:val="20"/>
              </w:rPr>
            </w:pPr>
          </w:p>
          <w:p w14:paraId="7BE23150" w14:textId="77777777" w:rsidR="00E46C97" w:rsidRDefault="00E46C97">
            <w:pPr>
              <w:rPr>
                <w:rFonts w:ascii="Verdana" w:hAnsi="Verdana" w:cs="Arial"/>
                <w:sz w:val="20"/>
              </w:rPr>
            </w:pPr>
          </w:p>
          <w:p w14:paraId="2C44B6FE" w14:textId="77777777" w:rsidR="006C09F1" w:rsidRDefault="006C09F1">
            <w:pPr>
              <w:rPr>
                <w:rFonts w:ascii="Verdana" w:hAnsi="Verdana" w:cs="Arial"/>
                <w:sz w:val="20"/>
              </w:rPr>
            </w:pPr>
          </w:p>
          <w:p w14:paraId="632CE63E" w14:textId="77777777" w:rsidR="006C09F1" w:rsidRDefault="006C09F1">
            <w:pPr>
              <w:rPr>
                <w:rFonts w:ascii="Verdana" w:hAnsi="Verdana" w:cs="Arial"/>
                <w:sz w:val="20"/>
              </w:rPr>
            </w:pPr>
          </w:p>
          <w:p w14:paraId="0865269E" w14:textId="77777777" w:rsidR="00E46C97" w:rsidRDefault="00E46C97">
            <w:pPr>
              <w:rPr>
                <w:rFonts w:ascii="Verdana" w:hAnsi="Verdana" w:cs="Arial"/>
                <w:sz w:val="20"/>
              </w:rPr>
            </w:pPr>
            <w:r w:rsidRPr="00020C95">
              <w:rPr>
                <w:rFonts w:ascii="Verdana" w:hAnsi="Verdana" w:cs="Arial"/>
                <w:sz w:val="20"/>
              </w:rPr>
              <w:lastRenderedPageBreak/>
              <w:t>10</w:t>
            </w:r>
          </w:p>
          <w:p w14:paraId="55652134" w14:textId="4C89CCA9" w:rsidR="00247EDC" w:rsidRPr="00020C95" w:rsidRDefault="00247EDC">
            <w:pPr>
              <w:rPr>
                <w:rFonts w:ascii="Verdana" w:hAnsi="Verdana" w:cs="Arial"/>
                <w:sz w:val="20"/>
              </w:rPr>
            </w:pPr>
          </w:p>
        </w:tc>
      </w:tr>
      <w:tr w:rsidR="009507DE" w:rsidRPr="00020C95" w14:paraId="043FC691" w14:textId="77777777" w:rsidTr="00322DC4">
        <w:tc>
          <w:tcPr>
            <w:tcW w:w="385" w:type="pct"/>
            <w:shd w:val="clear" w:color="auto" w:fill="auto"/>
            <w:vAlign w:val="center"/>
          </w:tcPr>
          <w:p w14:paraId="35159BB6" w14:textId="77777777" w:rsidR="00B4215B" w:rsidRDefault="00B4215B" w:rsidP="00BC1F66">
            <w:pPr>
              <w:jc w:val="center"/>
              <w:rPr>
                <w:rFonts w:ascii="Arial" w:hAnsi="Arial" w:cs="Arial"/>
                <w:b/>
                <w:sz w:val="20"/>
                <w:u w:val="single"/>
              </w:rPr>
            </w:pPr>
            <w:r w:rsidRPr="00020C95">
              <w:rPr>
                <w:rFonts w:ascii="Arial" w:hAnsi="Arial" w:cs="Arial"/>
                <w:b/>
                <w:sz w:val="20"/>
                <w:u w:val="single"/>
              </w:rPr>
              <w:lastRenderedPageBreak/>
              <w:t>9</w:t>
            </w:r>
          </w:p>
          <w:p w14:paraId="562EDB54" w14:textId="77B7C8FD" w:rsidR="00AB510E" w:rsidRPr="00020C95" w:rsidRDefault="00AB510E" w:rsidP="00232609">
            <w:pPr>
              <w:jc w:val="center"/>
              <w:rPr>
                <w:rFonts w:ascii="Arial" w:hAnsi="Arial" w:cs="Arial"/>
                <w:b/>
                <w:sz w:val="20"/>
                <w:u w:val="single"/>
              </w:rPr>
            </w:pPr>
          </w:p>
        </w:tc>
        <w:tc>
          <w:tcPr>
            <w:tcW w:w="912" w:type="pct"/>
          </w:tcPr>
          <w:p w14:paraId="5EA11562" w14:textId="3A21C5D1" w:rsidR="00B4215B" w:rsidRPr="007A28C8" w:rsidRDefault="007A28C8" w:rsidP="00020C95">
            <w:pPr>
              <w:rPr>
                <w:rFonts w:ascii="Verdana" w:hAnsi="Verdana" w:cs="Arial"/>
                <w:b/>
                <w:sz w:val="20"/>
              </w:rPr>
            </w:pPr>
            <w:r w:rsidRPr="007A28C8">
              <w:rPr>
                <w:rFonts w:ascii="Verdana" w:hAnsi="Verdana" w:cs="Arial"/>
                <w:b/>
                <w:sz w:val="20"/>
              </w:rPr>
              <w:t>The Self, Identity, &amp; Personality</w:t>
            </w:r>
          </w:p>
        </w:tc>
        <w:tc>
          <w:tcPr>
            <w:tcW w:w="385" w:type="pct"/>
            <w:shd w:val="clear" w:color="auto" w:fill="auto"/>
          </w:tcPr>
          <w:p w14:paraId="64BE31B5" w14:textId="327558C1" w:rsidR="00B4215B" w:rsidRPr="00020C95" w:rsidRDefault="00020C95">
            <w:pPr>
              <w:rPr>
                <w:rFonts w:ascii="Verdana" w:hAnsi="Verdana" w:cs="Arial"/>
                <w:sz w:val="20"/>
              </w:rPr>
            </w:pPr>
            <w:r w:rsidRPr="00020C95">
              <w:rPr>
                <w:rFonts w:ascii="Verdana" w:hAnsi="Verdana" w:cs="Arial"/>
                <w:sz w:val="20"/>
              </w:rPr>
              <w:t>1-5</w:t>
            </w:r>
          </w:p>
        </w:tc>
        <w:tc>
          <w:tcPr>
            <w:tcW w:w="1346" w:type="pct"/>
          </w:tcPr>
          <w:p w14:paraId="7E451963" w14:textId="77777777" w:rsidR="007A28C8" w:rsidRPr="007A28C8" w:rsidRDefault="007A28C8" w:rsidP="007A28C8">
            <w:pPr>
              <w:rPr>
                <w:rFonts w:ascii="Verdana" w:hAnsi="Verdana" w:cs="Arial"/>
                <w:sz w:val="20"/>
              </w:rPr>
            </w:pPr>
            <w:r w:rsidRPr="007A28C8">
              <w:rPr>
                <w:rFonts w:ascii="Verdana" w:hAnsi="Verdana" w:cs="Arial"/>
                <w:sz w:val="20"/>
              </w:rPr>
              <w:t xml:space="preserve">Santrock: Ch. 11 </w:t>
            </w:r>
          </w:p>
          <w:p w14:paraId="3BEBF489" w14:textId="77777777" w:rsidR="007A28C8" w:rsidRPr="007A28C8" w:rsidRDefault="007A28C8" w:rsidP="007A28C8">
            <w:pPr>
              <w:rPr>
                <w:rFonts w:ascii="Verdana" w:hAnsi="Verdana" w:cs="Arial"/>
                <w:sz w:val="20"/>
              </w:rPr>
            </w:pPr>
          </w:p>
          <w:p w14:paraId="6610F220" w14:textId="77777777" w:rsidR="007A28C8" w:rsidRPr="007A28C8" w:rsidRDefault="007A28C8" w:rsidP="007A28C8">
            <w:pPr>
              <w:rPr>
                <w:rFonts w:ascii="Verdana" w:hAnsi="Verdana" w:cs="Arial"/>
                <w:sz w:val="20"/>
              </w:rPr>
            </w:pPr>
            <w:r w:rsidRPr="007A28C8">
              <w:rPr>
                <w:rFonts w:ascii="Verdana" w:hAnsi="Verdana" w:cs="Arial"/>
                <w:sz w:val="20"/>
              </w:rPr>
              <w:t>Erikson: (94-100)</w:t>
            </w:r>
          </w:p>
          <w:p w14:paraId="3325A4F8" w14:textId="77777777" w:rsidR="007A28C8" w:rsidRPr="007A28C8" w:rsidRDefault="007A28C8" w:rsidP="007A28C8">
            <w:pPr>
              <w:rPr>
                <w:rFonts w:ascii="Verdana" w:hAnsi="Verdana" w:cs="Arial"/>
                <w:sz w:val="20"/>
              </w:rPr>
            </w:pPr>
            <w:r w:rsidRPr="007A28C8">
              <w:rPr>
                <w:rFonts w:ascii="Verdana" w:hAnsi="Verdana" w:cs="Arial"/>
                <w:sz w:val="20"/>
              </w:rPr>
              <w:t>Gallegos-Castillo (in Denner &amp; Guzman)</w:t>
            </w:r>
          </w:p>
          <w:p w14:paraId="463694C9" w14:textId="77777777" w:rsidR="007A28C8" w:rsidRPr="007A28C8" w:rsidRDefault="007A28C8" w:rsidP="007A28C8">
            <w:pPr>
              <w:rPr>
                <w:rFonts w:ascii="Verdana" w:hAnsi="Verdana" w:cs="Arial"/>
                <w:sz w:val="20"/>
              </w:rPr>
            </w:pPr>
          </w:p>
          <w:p w14:paraId="36F6C2EE" w14:textId="77777777" w:rsidR="007A28C8" w:rsidRPr="007A28C8" w:rsidRDefault="007A28C8" w:rsidP="007A28C8">
            <w:pPr>
              <w:rPr>
                <w:rFonts w:ascii="Verdana" w:hAnsi="Verdana" w:cs="Arial"/>
                <w:sz w:val="20"/>
              </w:rPr>
            </w:pPr>
            <w:r w:rsidRPr="007A28C8">
              <w:rPr>
                <w:rFonts w:ascii="Verdana" w:hAnsi="Verdana" w:cs="Arial"/>
                <w:sz w:val="20"/>
              </w:rPr>
              <w:t xml:space="preserve">Arnett (2006); Masten, Obradovic, &amp; Burt; Phinney </w:t>
            </w:r>
          </w:p>
          <w:p w14:paraId="33A0EB1F" w14:textId="77777777" w:rsidR="007A28C8" w:rsidRPr="007A28C8" w:rsidRDefault="007A28C8" w:rsidP="007A28C8">
            <w:pPr>
              <w:rPr>
                <w:rFonts w:ascii="Verdana" w:hAnsi="Verdana" w:cs="Arial"/>
                <w:sz w:val="20"/>
              </w:rPr>
            </w:pPr>
            <w:r w:rsidRPr="007A28C8">
              <w:rPr>
                <w:rFonts w:ascii="Verdana" w:hAnsi="Verdana" w:cs="Arial"/>
                <w:sz w:val="20"/>
              </w:rPr>
              <w:t>Video: Adolescent Brain Development.</w:t>
            </w:r>
          </w:p>
          <w:p w14:paraId="6F85D62D" w14:textId="66DFEDDD" w:rsidR="00B4215B" w:rsidRPr="00020C95" w:rsidRDefault="00FA049E" w:rsidP="007A28C8">
            <w:pPr>
              <w:rPr>
                <w:rFonts w:ascii="Verdana" w:hAnsi="Verdana" w:cs="Arial"/>
                <w:sz w:val="20"/>
              </w:rPr>
            </w:pPr>
            <w:hyperlink r:id="rId14" w:history="1">
              <w:r w:rsidR="007A28C8" w:rsidRPr="00BC3F33">
                <w:rPr>
                  <w:rStyle w:val="Hyperlink"/>
                  <w:rFonts w:ascii="Verdana" w:hAnsi="Verdana" w:cs="Arial"/>
                  <w:sz w:val="20"/>
                </w:rPr>
                <w:t>http://www.youtube.com/watch?v=Hl-R5vtERj8&amp;feature=related</w:t>
              </w:r>
            </w:hyperlink>
            <w:r w:rsidR="007A28C8">
              <w:rPr>
                <w:rFonts w:ascii="Verdana" w:hAnsi="Verdana" w:cs="Arial"/>
                <w:sz w:val="20"/>
              </w:rPr>
              <w:t xml:space="preserve"> </w:t>
            </w:r>
          </w:p>
        </w:tc>
        <w:tc>
          <w:tcPr>
            <w:tcW w:w="1538" w:type="pct"/>
            <w:shd w:val="clear" w:color="auto" w:fill="auto"/>
          </w:tcPr>
          <w:p w14:paraId="74AAE082" w14:textId="77777777" w:rsidR="007A28C8" w:rsidRPr="007A28C8" w:rsidRDefault="007A28C8" w:rsidP="007A28C8">
            <w:pPr>
              <w:rPr>
                <w:rFonts w:ascii="Verdana" w:hAnsi="Verdana" w:cs="Arial"/>
                <w:sz w:val="20"/>
              </w:rPr>
            </w:pPr>
            <w:r>
              <w:rPr>
                <w:rFonts w:ascii="Verdana" w:hAnsi="Verdana" w:cs="Arial"/>
                <w:b/>
                <w:sz w:val="20"/>
              </w:rPr>
              <w:t>DQ</w:t>
            </w:r>
            <w:r w:rsidRPr="007A28C8">
              <w:rPr>
                <w:rFonts w:ascii="Verdana" w:hAnsi="Verdana" w:cs="Arial"/>
                <w:sz w:val="20"/>
              </w:rPr>
              <w:t xml:space="preserve">: The ages 13-17 years are designated as “adolescence.” From your reading, what is your thinking about the use of one term to define that particular five year developmental stage? </w:t>
            </w:r>
          </w:p>
          <w:p w14:paraId="2D01F8C7" w14:textId="5A73D6A2" w:rsidR="00B4215B" w:rsidRPr="007A28C8" w:rsidRDefault="007A28C8" w:rsidP="007A28C8">
            <w:pPr>
              <w:rPr>
                <w:rFonts w:ascii="Verdana" w:hAnsi="Verdana" w:cs="Arial"/>
                <w:sz w:val="20"/>
              </w:rPr>
            </w:pPr>
            <w:r w:rsidRPr="007A28C8">
              <w:rPr>
                <w:rFonts w:ascii="Verdana" w:hAnsi="Verdana" w:cs="Arial"/>
                <w:sz w:val="20"/>
              </w:rPr>
              <w:t>Respond to two students.</w:t>
            </w:r>
            <w:r w:rsidR="00020C95" w:rsidRPr="007A28C8">
              <w:rPr>
                <w:rFonts w:ascii="Verdana" w:hAnsi="Verdana" w:cs="Arial"/>
                <w:sz w:val="20"/>
              </w:rPr>
              <w:t xml:space="preserve"> </w:t>
            </w:r>
          </w:p>
          <w:p w14:paraId="21D51CFE" w14:textId="77777777" w:rsidR="00020C95" w:rsidRPr="00020C95" w:rsidRDefault="00020C95" w:rsidP="00020C95">
            <w:pPr>
              <w:rPr>
                <w:rFonts w:ascii="Verdana" w:hAnsi="Verdana" w:cs="Arial"/>
                <w:sz w:val="20"/>
              </w:rPr>
            </w:pPr>
          </w:p>
          <w:p w14:paraId="7C766BFD" w14:textId="70216E50" w:rsidR="00020C95" w:rsidRPr="00020C95" w:rsidRDefault="00020C95" w:rsidP="00232609">
            <w:pPr>
              <w:rPr>
                <w:rFonts w:ascii="Verdana" w:hAnsi="Verdana" w:cs="Arial"/>
                <w:sz w:val="20"/>
              </w:rPr>
            </w:pPr>
            <w:r w:rsidRPr="00020C95">
              <w:rPr>
                <w:rFonts w:ascii="Verdana" w:hAnsi="Verdana" w:cs="Arial"/>
                <w:b/>
                <w:sz w:val="20"/>
              </w:rPr>
              <w:t>WA</w:t>
            </w:r>
            <w:r w:rsidR="007A28C8">
              <w:rPr>
                <w:rFonts w:ascii="Verdana" w:hAnsi="Verdana" w:cs="Arial"/>
                <w:b/>
                <w:sz w:val="20"/>
              </w:rPr>
              <w:t xml:space="preserve"> </w:t>
            </w:r>
            <w:r w:rsidR="00232609">
              <w:rPr>
                <w:rFonts w:ascii="Verdana" w:hAnsi="Verdana" w:cs="Arial"/>
                <w:b/>
                <w:sz w:val="20"/>
              </w:rPr>
              <w:t>3</w:t>
            </w:r>
            <w:r w:rsidRPr="00020C95">
              <w:rPr>
                <w:rFonts w:ascii="Verdana" w:hAnsi="Verdana" w:cs="Arial"/>
                <w:b/>
                <w:sz w:val="20"/>
              </w:rPr>
              <w:t>:</w:t>
            </w:r>
            <w:r w:rsidRPr="00020C95">
              <w:rPr>
                <w:rFonts w:ascii="Verdana" w:hAnsi="Verdana" w:cs="Arial"/>
                <w:sz w:val="20"/>
              </w:rPr>
              <w:t xml:space="preserve"> Ethnic identity plays an important developmental role across the lifespan. Its role in early adulthood is said to be particularly important (Phinney, 2006). Do you agree? Why or why not would this be the case? Is this identity more important to ethnic minorities? Why or why not? </w:t>
            </w:r>
            <w:r w:rsidRPr="00020C95">
              <w:rPr>
                <w:rFonts w:ascii="Verdana" w:hAnsi="Verdana" w:cs="Arial"/>
                <w:bCs/>
                <w:color w:val="333333"/>
                <w:kern w:val="36"/>
                <w:sz w:val="20"/>
                <w:lang w:val="en"/>
              </w:rPr>
              <w:t>750 words</w:t>
            </w:r>
            <w:r w:rsidR="007A28C8">
              <w:rPr>
                <w:rFonts w:ascii="Verdana" w:hAnsi="Verdana" w:cs="Arial"/>
                <w:bCs/>
                <w:color w:val="333333"/>
                <w:kern w:val="36"/>
                <w:sz w:val="20"/>
                <w:lang w:val="en"/>
              </w:rPr>
              <w:t>. APA</w:t>
            </w:r>
          </w:p>
        </w:tc>
        <w:tc>
          <w:tcPr>
            <w:tcW w:w="433" w:type="pct"/>
          </w:tcPr>
          <w:p w14:paraId="7F7787A7" w14:textId="77777777" w:rsidR="00B4215B" w:rsidRDefault="00020C95">
            <w:pPr>
              <w:rPr>
                <w:rFonts w:ascii="Verdana" w:hAnsi="Verdana" w:cs="Arial"/>
                <w:sz w:val="20"/>
              </w:rPr>
            </w:pPr>
            <w:r>
              <w:rPr>
                <w:rFonts w:ascii="Verdana" w:hAnsi="Verdana" w:cs="Arial"/>
                <w:sz w:val="20"/>
              </w:rPr>
              <w:t>10</w:t>
            </w:r>
          </w:p>
          <w:p w14:paraId="279C1C4A" w14:textId="77777777" w:rsidR="00020C95" w:rsidRDefault="00020C95">
            <w:pPr>
              <w:rPr>
                <w:rFonts w:ascii="Verdana" w:hAnsi="Verdana" w:cs="Arial"/>
                <w:sz w:val="20"/>
              </w:rPr>
            </w:pPr>
          </w:p>
          <w:p w14:paraId="2AF5F7DC" w14:textId="77777777" w:rsidR="00020C95" w:rsidRDefault="00020C95">
            <w:pPr>
              <w:rPr>
                <w:rFonts w:ascii="Verdana" w:hAnsi="Verdana" w:cs="Arial"/>
                <w:sz w:val="20"/>
              </w:rPr>
            </w:pPr>
          </w:p>
          <w:p w14:paraId="39327682" w14:textId="77777777" w:rsidR="00020C95" w:rsidRDefault="00020C95">
            <w:pPr>
              <w:rPr>
                <w:rFonts w:ascii="Verdana" w:hAnsi="Verdana" w:cs="Arial"/>
                <w:sz w:val="20"/>
              </w:rPr>
            </w:pPr>
          </w:p>
          <w:p w14:paraId="5FF92CEB" w14:textId="77777777" w:rsidR="00020C95" w:rsidRDefault="00020C95">
            <w:pPr>
              <w:rPr>
                <w:rFonts w:ascii="Verdana" w:hAnsi="Verdana" w:cs="Arial"/>
                <w:sz w:val="20"/>
              </w:rPr>
            </w:pPr>
          </w:p>
          <w:p w14:paraId="753D2F73" w14:textId="77777777" w:rsidR="00020C95" w:rsidRDefault="00020C95">
            <w:pPr>
              <w:rPr>
                <w:rFonts w:ascii="Verdana" w:hAnsi="Verdana" w:cs="Arial"/>
                <w:sz w:val="20"/>
              </w:rPr>
            </w:pPr>
          </w:p>
          <w:p w14:paraId="47524730" w14:textId="77777777" w:rsidR="00020C95" w:rsidRDefault="00020C95">
            <w:pPr>
              <w:rPr>
                <w:rFonts w:ascii="Verdana" w:hAnsi="Verdana" w:cs="Arial"/>
                <w:sz w:val="20"/>
              </w:rPr>
            </w:pPr>
          </w:p>
          <w:p w14:paraId="3A81D262" w14:textId="77777777" w:rsidR="00020C95" w:rsidRDefault="00020C95">
            <w:pPr>
              <w:rPr>
                <w:rFonts w:ascii="Verdana" w:hAnsi="Verdana" w:cs="Arial"/>
                <w:sz w:val="20"/>
              </w:rPr>
            </w:pPr>
          </w:p>
          <w:p w14:paraId="2170BA31" w14:textId="77777777" w:rsidR="00020C95" w:rsidRDefault="00020C95">
            <w:pPr>
              <w:rPr>
                <w:rFonts w:ascii="Verdana" w:hAnsi="Verdana" w:cs="Arial"/>
                <w:sz w:val="20"/>
              </w:rPr>
            </w:pPr>
            <w:r>
              <w:rPr>
                <w:rFonts w:ascii="Verdana" w:hAnsi="Verdana" w:cs="Arial"/>
                <w:sz w:val="20"/>
              </w:rPr>
              <w:t>10</w:t>
            </w:r>
          </w:p>
          <w:p w14:paraId="2F229872" w14:textId="77777777" w:rsidR="00020C95" w:rsidRDefault="00020C95">
            <w:pPr>
              <w:rPr>
                <w:rFonts w:ascii="Verdana" w:hAnsi="Verdana" w:cs="Arial"/>
                <w:sz w:val="20"/>
              </w:rPr>
            </w:pPr>
          </w:p>
          <w:p w14:paraId="2F4A55AB" w14:textId="77777777" w:rsidR="00020C95" w:rsidRDefault="0089592A">
            <w:pPr>
              <w:rPr>
                <w:rFonts w:ascii="Verdana" w:hAnsi="Verdana" w:cs="Arial"/>
                <w:sz w:val="20"/>
              </w:rPr>
            </w:pPr>
            <w:r>
              <w:rPr>
                <w:rFonts w:ascii="Verdana" w:hAnsi="Verdana" w:cs="Arial"/>
                <w:sz w:val="20"/>
              </w:rPr>
              <w:t>5</w:t>
            </w:r>
            <w:r w:rsidR="00020C95">
              <w:rPr>
                <w:rFonts w:ascii="Verdana" w:hAnsi="Verdana" w:cs="Arial"/>
                <w:sz w:val="20"/>
              </w:rPr>
              <w:t>0</w:t>
            </w:r>
          </w:p>
          <w:p w14:paraId="6619BBA0" w14:textId="5D7D5E10" w:rsidR="008F312C" w:rsidRPr="00020C95" w:rsidRDefault="008F312C">
            <w:pPr>
              <w:rPr>
                <w:rFonts w:ascii="Verdana" w:hAnsi="Verdana" w:cs="Arial"/>
                <w:sz w:val="20"/>
              </w:rPr>
            </w:pPr>
          </w:p>
        </w:tc>
      </w:tr>
      <w:tr w:rsidR="009507DE" w:rsidRPr="00020C95" w14:paraId="7DC5DF6F" w14:textId="77777777" w:rsidTr="00322DC4">
        <w:tc>
          <w:tcPr>
            <w:tcW w:w="385" w:type="pct"/>
            <w:shd w:val="clear" w:color="auto" w:fill="auto"/>
            <w:vAlign w:val="center"/>
          </w:tcPr>
          <w:p w14:paraId="613EAD41" w14:textId="77777777" w:rsidR="00B4215B" w:rsidRDefault="00B4215B" w:rsidP="00BC1F66">
            <w:pPr>
              <w:jc w:val="center"/>
              <w:rPr>
                <w:rFonts w:ascii="Arial" w:hAnsi="Arial" w:cs="Arial"/>
                <w:b/>
                <w:sz w:val="20"/>
                <w:u w:val="single"/>
              </w:rPr>
            </w:pPr>
            <w:r w:rsidRPr="00020C95">
              <w:rPr>
                <w:rFonts w:ascii="Arial" w:hAnsi="Arial" w:cs="Arial"/>
                <w:b/>
                <w:sz w:val="20"/>
                <w:u w:val="single"/>
              </w:rPr>
              <w:t>10</w:t>
            </w:r>
          </w:p>
          <w:p w14:paraId="1DB14932" w14:textId="5BCE878C" w:rsidR="00247EDC" w:rsidRPr="00020C95" w:rsidRDefault="00247EDC" w:rsidP="00BC1F66">
            <w:pPr>
              <w:jc w:val="center"/>
              <w:rPr>
                <w:rFonts w:ascii="Arial" w:hAnsi="Arial" w:cs="Arial"/>
                <w:b/>
                <w:sz w:val="20"/>
                <w:u w:val="single"/>
              </w:rPr>
            </w:pPr>
          </w:p>
        </w:tc>
        <w:tc>
          <w:tcPr>
            <w:tcW w:w="912" w:type="pct"/>
          </w:tcPr>
          <w:p w14:paraId="3551D68F" w14:textId="6120CE77" w:rsidR="00B4215B" w:rsidRPr="00020C95" w:rsidRDefault="007A28C8" w:rsidP="00020C95">
            <w:pPr>
              <w:rPr>
                <w:rFonts w:ascii="Verdana" w:hAnsi="Verdana" w:cs="Arial"/>
                <w:sz w:val="20"/>
              </w:rPr>
            </w:pPr>
            <w:r>
              <w:rPr>
                <w:rFonts w:ascii="Verdana" w:hAnsi="Verdana" w:cs="Arial"/>
                <w:b/>
                <w:sz w:val="20"/>
              </w:rPr>
              <w:t>Gender &amp; Sexuality</w:t>
            </w:r>
          </w:p>
        </w:tc>
        <w:tc>
          <w:tcPr>
            <w:tcW w:w="385" w:type="pct"/>
            <w:shd w:val="clear" w:color="auto" w:fill="auto"/>
          </w:tcPr>
          <w:p w14:paraId="1FA10C29" w14:textId="0475EDA3" w:rsidR="00B4215B" w:rsidRPr="00020C95" w:rsidRDefault="00020C95">
            <w:pPr>
              <w:rPr>
                <w:rFonts w:ascii="Verdana" w:hAnsi="Verdana" w:cs="Arial"/>
                <w:sz w:val="20"/>
              </w:rPr>
            </w:pPr>
            <w:r>
              <w:rPr>
                <w:rFonts w:ascii="Verdana" w:hAnsi="Verdana" w:cs="Arial"/>
                <w:sz w:val="20"/>
              </w:rPr>
              <w:t>1-5</w:t>
            </w:r>
          </w:p>
        </w:tc>
        <w:tc>
          <w:tcPr>
            <w:tcW w:w="1346" w:type="pct"/>
          </w:tcPr>
          <w:p w14:paraId="6C59D89D" w14:textId="77777777" w:rsidR="00020C95" w:rsidRPr="00020C95" w:rsidRDefault="00020C95" w:rsidP="00020C95">
            <w:pPr>
              <w:rPr>
                <w:rFonts w:ascii="Verdana" w:hAnsi="Verdana" w:cs="Arial"/>
                <w:sz w:val="20"/>
              </w:rPr>
            </w:pPr>
            <w:r w:rsidRPr="00020C95">
              <w:rPr>
                <w:rFonts w:ascii="Verdana" w:hAnsi="Verdana" w:cs="Arial"/>
                <w:sz w:val="20"/>
              </w:rPr>
              <w:t>Santrock: Chapters 15 &amp; 16</w:t>
            </w:r>
          </w:p>
          <w:p w14:paraId="4DD7E23D" w14:textId="77777777" w:rsidR="00020C95" w:rsidRPr="00020C95" w:rsidRDefault="00020C95" w:rsidP="00020C95">
            <w:pPr>
              <w:rPr>
                <w:rFonts w:ascii="Verdana" w:hAnsi="Verdana" w:cs="Arial"/>
                <w:sz w:val="20"/>
              </w:rPr>
            </w:pPr>
          </w:p>
          <w:p w14:paraId="6E0F2AE1" w14:textId="77777777" w:rsidR="00020C95" w:rsidRPr="00020C95" w:rsidRDefault="00020C95" w:rsidP="00020C95">
            <w:pPr>
              <w:rPr>
                <w:rFonts w:ascii="Verdana" w:hAnsi="Verdana" w:cs="Arial"/>
                <w:sz w:val="20"/>
              </w:rPr>
            </w:pPr>
            <w:r w:rsidRPr="00020C95">
              <w:rPr>
                <w:rFonts w:ascii="Verdana" w:hAnsi="Verdana" w:cs="Arial"/>
                <w:sz w:val="20"/>
              </w:rPr>
              <w:t>Article: Making Good on Good Intentions by Katharine Bartlett, pp. 1941-1953</w:t>
            </w:r>
          </w:p>
          <w:p w14:paraId="005C3D11" w14:textId="19B4D868" w:rsidR="00B4215B" w:rsidRPr="00020C95" w:rsidRDefault="00FA049E" w:rsidP="00020C95">
            <w:pPr>
              <w:rPr>
                <w:rFonts w:ascii="Verdana" w:hAnsi="Verdana" w:cs="Arial"/>
                <w:sz w:val="20"/>
              </w:rPr>
            </w:pPr>
            <w:hyperlink r:id="rId15" w:history="1">
              <w:r w:rsidR="006231CE" w:rsidRPr="005A2177">
                <w:rPr>
                  <w:rStyle w:val="Hyperlink"/>
                  <w:rFonts w:ascii="Verdana" w:hAnsi="Verdana" w:cs="Arial"/>
                  <w:sz w:val="20"/>
                </w:rPr>
                <w:t>http://ssrn.com/abstract=1548632</w:t>
              </w:r>
            </w:hyperlink>
            <w:r w:rsidR="006231CE">
              <w:rPr>
                <w:rFonts w:ascii="Verdana" w:hAnsi="Verdana" w:cs="Arial"/>
                <w:sz w:val="20"/>
              </w:rPr>
              <w:t xml:space="preserve"> </w:t>
            </w:r>
          </w:p>
        </w:tc>
        <w:tc>
          <w:tcPr>
            <w:tcW w:w="1538" w:type="pct"/>
            <w:shd w:val="clear" w:color="auto" w:fill="auto"/>
          </w:tcPr>
          <w:p w14:paraId="44D036D6" w14:textId="77777777" w:rsidR="007A28C8" w:rsidRDefault="00020C95" w:rsidP="007A28C8">
            <w:pPr>
              <w:rPr>
                <w:rFonts w:ascii="Verdana" w:hAnsi="Verdana"/>
                <w:sz w:val="20"/>
              </w:rPr>
            </w:pPr>
            <w:r w:rsidRPr="00D5056E">
              <w:rPr>
                <w:rFonts w:ascii="Verdana" w:hAnsi="Verdana"/>
                <w:b/>
                <w:sz w:val="20"/>
              </w:rPr>
              <w:t>D</w:t>
            </w:r>
            <w:r w:rsidR="007A28C8">
              <w:rPr>
                <w:rFonts w:ascii="Verdana" w:hAnsi="Verdana"/>
                <w:b/>
                <w:sz w:val="20"/>
              </w:rPr>
              <w:t xml:space="preserve">Q: </w:t>
            </w:r>
            <w:r w:rsidR="007A28C8">
              <w:rPr>
                <w:rFonts w:ascii="Verdana" w:hAnsi="Verdana"/>
                <w:sz w:val="20"/>
              </w:rPr>
              <w:t>The topic of sexual</w:t>
            </w:r>
            <w:r w:rsidR="007A28C8" w:rsidRPr="0009104C">
              <w:rPr>
                <w:rFonts w:ascii="Verdana" w:hAnsi="Verdana"/>
                <w:sz w:val="20"/>
              </w:rPr>
              <w:t xml:space="preserve"> orientation</w:t>
            </w:r>
            <w:r w:rsidR="007A28C8">
              <w:rPr>
                <w:rFonts w:ascii="Verdana" w:hAnsi="Verdana"/>
                <w:sz w:val="20"/>
              </w:rPr>
              <w:t xml:space="preserve"> seems to be relevant throughout the lifespan. Is sexual orientation nature, nurture, a combination? Be specific in your discussion about your own theory of sexual orientation. Draw your discussion from the reading.</w:t>
            </w:r>
          </w:p>
          <w:p w14:paraId="6D9F632E" w14:textId="02D4828B" w:rsidR="00B4215B" w:rsidRPr="00020C95" w:rsidRDefault="00020C95" w:rsidP="007A28C8">
            <w:pPr>
              <w:rPr>
                <w:rFonts w:ascii="Verdana" w:hAnsi="Verdana" w:cs="Arial"/>
                <w:sz w:val="20"/>
              </w:rPr>
            </w:pPr>
            <w:r>
              <w:rPr>
                <w:rFonts w:ascii="Verdana" w:hAnsi="Verdana"/>
                <w:sz w:val="20"/>
              </w:rPr>
              <w:t xml:space="preserve">Respond to two students. </w:t>
            </w:r>
          </w:p>
        </w:tc>
        <w:tc>
          <w:tcPr>
            <w:tcW w:w="433" w:type="pct"/>
          </w:tcPr>
          <w:p w14:paraId="5FBC39BA" w14:textId="77777777" w:rsidR="00B4215B" w:rsidRDefault="0034117B">
            <w:pPr>
              <w:rPr>
                <w:rFonts w:ascii="Verdana" w:hAnsi="Verdana" w:cs="Arial"/>
                <w:sz w:val="20"/>
              </w:rPr>
            </w:pPr>
            <w:r>
              <w:rPr>
                <w:rFonts w:ascii="Verdana" w:hAnsi="Verdana" w:cs="Arial"/>
                <w:sz w:val="20"/>
              </w:rPr>
              <w:t>10</w:t>
            </w:r>
          </w:p>
          <w:p w14:paraId="2F889DCC" w14:textId="77777777" w:rsidR="0034117B" w:rsidRDefault="0034117B">
            <w:pPr>
              <w:rPr>
                <w:rFonts w:ascii="Verdana" w:hAnsi="Verdana" w:cs="Arial"/>
                <w:sz w:val="20"/>
              </w:rPr>
            </w:pPr>
          </w:p>
          <w:p w14:paraId="271A5E2C" w14:textId="77777777" w:rsidR="0034117B" w:rsidRDefault="0034117B">
            <w:pPr>
              <w:rPr>
                <w:rFonts w:ascii="Verdana" w:hAnsi="Verdana" w:cs="Arial"/>
                <w:sz w:val="20"/>
              </w:rPr>
            </w:pPr>
          </w:p>
          <w:p w14:paraId="399B8744" w14:textId="77777777" w:rsidR="0034117B" w:rsidRDefault="0034117B">
            <w:pPr>
              <w:rPr>
                <w:rFonts w:ascii="Verdana" w:hAnsi="Verdana" w:cs="Arial"/>
                <w:sz w:val="20"/>
              </w:rPr>
            </w:pPr>
          </w:p>
          <w:p w14:paraId="1EA107E8" w14:textId="77777777" w:rsidR="0034117B" w:rsidRDefault="0034117B">
            <w:pPr>
              <w:rPr>
                <w:rFonts w:ascii="Verdana" w:hAnsi="Verdana" w:cs="Arial"/>
                <w:sz w:val="20"/>
              </w:rPr>
            </w:pPr>
          </w:p>
          <w:p w14:paraId="22B91EB5" w14:textId="77777777" w:rsidR="0034117B" w:rsidRDefault="0034117B">
            <w:pPr>
              <w:rPr>
                <w:rFonts w:ascii="Verdana" w:hAnsi="Verdana" w:cs="Arial"/>
                <w:sz w:val="20"/>
              </w:rPr>
            </w:pPr>
          </w:p>
          <w:p w14:paraId="32DBCDE9" w14:textId="77777777" w:rsidR="0034117B" w:rsidRDefault="0034117B">
            <w:pPr>
              <w:rPr>
                <w:rFonts w:ascii="Verdana" w:hAnsi="Verdana" w:cs="Arial"/>
                <w:sz w:val="20"/>
              </w:rPr>
            </w:pPr>
          </w:p>
          <w:p w14:paraId="35773A6A" w14:textId="77777777" w:rsidR="0034117B" w:rsidRDefault="0034117B">
            <w:pPr>
              <w:rPr>
                <w:rFonts w:ascii="Verdana" w:hAnsi="Verdana" w:cs="Arial"/>
                <w:sz w:val="20"/>
              </w:rPr>
            </w:pPr>
          </w:p>
          <w:p w14:paraId="3A08B506" w14:textId="77777777" w:rsidR="0034117B" w:rsidRDefault="0034117B">
            <w:pPr>
              <w:rPr>
                <w:rFonts w:ascii="Verdana" w:hAnsi="Verdana" w:cs="Arial"/>
                <w:sz w:val="20"/>
              </w:rPr>
            </w:pPr>
          </w:p>
          <w:p w14:paraId="4C7F5696" w14:textId="77777777" w:rsidR="006C09F1" w:rsidRDefault="006C09F1">
            <w:pPr>
              <w:rPr>
                <w:rFonts w:ascii="Verdana" w:hAnsi="Verdana" w:cs="Arial"/>
                <w:sz w:val="20"/>
              </w:rPr>
            </w:pPr>
          </w:p>
          <w:p w14:paraId="4C29A224" w14:textId="77777777" w:rsidR="006C09F1" w:rsidRDefault="006C09F1">
            <w:pPr>
              <w:rPr>
                <w:rFonts w:ascii="Verdana" w:hAnsi="Verdana" w:cs="Arial"/>
                <w:sz w:val="20"/>
              </w:rPr>
            </w:pPr>
          </w:p>
          <w:p w14:paraId="743E1D43" w14:textId="77777777" w:rsidR="006C09F1" w:rsidRDefault="006C09F1">
            <w:pPr>
              <w:rPr>
                <w:rFonts w:ascii="Verdana" w:hAnsi="Verdana" w:cs="Arial"/>
                <w:sz w:val="20"/>
              </w:rPr>
            </w:pPr>
          </w:p>
          <w:p w14:paraId="16ACC9C9" w14:textId="6BD67BF3" w:rsidR="006C09F1" w:rsidRPr="00020C95" w:rsidRDefault="0034117B" w:rsidP="006C09F1">
            <w:pPr>
              <w:rPr>
                <w:rFonts w:ascii="Verdana" w:hAnsi="Verdana" w:cs="Arial"/>
                <w:sz w:val="20"/>
              </w:rPr>
            </w:pPr>
            <w:r>
              <w:rPr>
                <w:rFonts w:ascii="Verdana" w:hAnsi="Verdana" w:cs="Arial"/>
                <w:sz w:val="20"/>
              </w:rPr>
              <w:t>10</w:t>
            </w:r>
          </w:p>
        </w:tc>
      </w:tr>
      <w:tr w:rsidR="007A28C8" w:rsidRPr="00020C95" w14:paraId="63A8A5AC" w14:textId="77777777" w:rsidTr="00322DC4">
        <w:tc>
          <w:tcPr>
            <w:tcW w:w="385" w:type="pct"/>
            <w:shd w:val="clear" w:color="auto" w:fill="auto"/>
            <w:vAlign w:val="center"/>
          </w:tcPr>
          <w:p w14:paraId="449D92CA" w14:textId="77777777" w:rsidR="007A28C8" w:rsidRDefault="007A28C8" w:rsidP="007A28C8">
            <w:pPr>
              <w:jc w:val="center"/>
              <w:rPr>
                <w:rFonts w:ascii="Arial" w:hAnsi="Arial" w:cs="Arial"/>
                <w:b/>
                <w:sz w:val="20"/>
                <w:u w:val="single"/>
              </w:rPr>
            </w:pPr>
            <w:r w:rsidRPr="00020C95">
              <w:rPr>
                <w:rFonts w:ascii="Arial" w:hAnsi="Arial" w:cs="Arial"/>
                <w:b/>
                <w:sz w:val="20"/>
                <w:u w:val="single"/>
              </w:rPr>
              <w:t>11</w:t>
            </w:r>
          </w:p>
          <w:p w14:paraId="2B19A71A" w14:textId="1D32E073" w:rsidR="00247EDC" w:rsidRPr="00020C95" w:rsidRDefault="00247EDC" w:rsidP="007A28C8">
            <w:pPr>
              <w:jc w:val="center"/>
              <w:rPr>
                <w:rFonts w:ascii="Arial" w:hAnsi="Arial" w:cs="Arial"/>
                <w:b/>
                <w:sz w:val="20"/>
                <w:u w:val="single"/>
              </w:rPr>
            </w:pPr>
          </w:p>
        </w:tc>
        <w:tc>
          <w:tcPr>
            <w:tcW w:w="912" w:type="pct"/>
          </w:tcPr>
          <w:p w14:paraId="122C5B01" w14:textId="37922BAD" w:rsidR="007A28C8" w:rsidRPr="00020C95" w:rsidRDefault="007A28C8" w:rsidP="007A28C8">
            <w:pPr>
              <w:rPr>
                <w:rFonts w:ascii="Verdana" w:hAnsi="Verdana" w:cs="Arial"/>
                <w:sz w:val="20"/>
              </w:rPr>
            </w:pPr>
            <w:r>
              <w:rPr>
                <w:rFonts w:ascii="Verdana" w:hAnsi="Verdana"/>
                <w:b/>
                <w:sz w:val="20"/>
              </w:rPr>
              <w:t xml:space="preserve">Moral </w:t>
            </w:r>
            <w:r w:rsidRPr="007A28C8">
              <w:rPr>
                <w:rFonts w:ascii="Verdana" w:hAnsi="Verdana"/>
                <w:b/>
                <w:sz w:val="18"/>
                <w:szCs w:val="18"/>
              </w:rPr>
              <w:t>Development</w:t>
            </w:r>
            <w:r>
              <w:rPr>
                <w:rFonts w:ascii="Verdana" w:hAnsi="Verdana"/>
                <w:b/>
                <w:sz w:val="20"/>
              </w:rPr>
              <w:t>, Values, &amp; Religion</w:t>
            </w:r>
          </w:p>
        </w:tc>
        <w:tc>
          <w:tcPr>
            <w:tcW w:w="385" w:type="pct"/>
            <w:shd w:val="clear" w:color="auto" w:fill="auto"/>
          </w:tcPr>
          <w:p w14:paraId="4AABDE93" w14:textId="65762626" w:rsidR="007A28C8" w:rsidRPr="00020C95" w:rsidRDefault="007A28C8" w:rsidP="007A28C8">
            <w:pPr>
              <w:rPr>
                <w:rFonts w:ascii="Verdana" w:hAnsi="Verdana" w:cs="Arial"/>
                <w:sz w:val="20"/>
              </w:rPr>
            </w:pPr>
            <w:r>
              <w:rPr>
                <w:rFonts w:ascii="Verdana" w:hAnsi="Verdana" w:cs="Arial"/>
                <w:sz w:val="20"/>
              </w:rPr>
              <w:t>1-5</w:t>
            </w:r>
          </w:p>
        </w:tc>
        <w:tc>
          <w:tcPr>
            <w:tcW w:w="1346" w:type="pct"/>
          </w:tcPr>
          <w:p w14:paraId="7B7AAC69" w14:textId="77777777" w:rsidR="007A28C8" w:rsidRDefault="007A28C8" w:rsidP="007A28C8">
            <w:pPr>
              <w:rPr>
                <w:rFonts w:ascii="Verdana" w:hAnsi="Verdana"/>
                <w:sz w:val="20"/>
              </w:rPr>
            </w:pPr>
            <w:r w:rsidRPr="008A257F">
              <w:rPr>
                <w:rFonts w:ascii="Verdana" w:hAnsi="Verdana"/>
                <w:sz w:val="20"/>
              </w:rPr>
              <w:t>Santrock: Chapter 1</w:t>
            </w:r>
            <w:r>
              <w:rPr>
                <w:rFonts w:ascii="Verdana" w:hAnsi="Verdana"/>
                <w:sz w:val="20"/>
              </w:rPr>
              <w:t>3</w:t>
            </w:r>
          </w:p>
          <w:p w14:paraId="2C3529BD" w14:textId="77777777" w:rsidR="007A28C8" w:rsidRDefault="007A28C8" w:rsidP="007A28C8">
            <w:pPr>
              <w:rPr>
                <w:rFonts w:ascii="Verdana" w:hAnsi="Verdana"/>
                <w:bCs/>
                <w:snapToGrid w:val="0"/>
                <w:color w:val="000000"/>
                <w:sz w:val="20"/>
              </w:rPr>
            </w:pPr>
            <w:r w:rsidRPr="008466A0">
              <w:rPr>
                <w:rFonts w:ascii="Verdana" w:hAnsi="Verdana"/>
                <w:bCs/>
                <w:snapToGrid w:val="0"/>
                <w:color w:val="000000"/>
                <w:sz w:val="20"/>
              </w:rPr>
              <w:t>Sulmasy (in Buckwalter, pp. 24-33)</w:t>
            </w:r>
          </w:p>
          <w:p w14:paraId="0E8EF93A" w14:textId="6445D41B" w:rsidR="007A28C8" w:rsidRDefault="007A28C8" w:rsidP="007A28C8">
            <w:pPr>
              <w:rPr>
                <w:rFonts w:ascii="Verdana" w:hAnsi="Verdana" w:cs="Arial"/>
                <w:sz w:val="20"/>
              </w:rPr>
            </w:pPr>
            <w:r w:rsidRPr="00020C95">
              <w:rPr>
                <w:rFonts w:ascii="Verdana" w:hAnsi="Verdana" w:cs="Arial"/>
                <w:sz w:val="20"/>
              </w:rPr>
              <w:t xml:space="preserve">CA W &amp; I Code §601, </w:t>
            </w:r>
          </w:p>
          <w:p w14:paraId="1DFBD713" w14:textId="77777777" w:rsidR="007A28C8" w:rsidRDefault="007A28C8" w:rsidP="007A28C8">
            <w:pPr>
              <w:rPr>
                <w:rFonts w:ascii="Verdana" w:hAnsi="Verdana" w:cs="Arial"/>
                <w:sz w:val="20"/>
              </w:rPr>
            </w:pPr>
            <w:r>
              <w:rPr>
                <w:rFonts w:ascii="Verdana" w:hAnsi="Verdana" w:cs="Arial"/>
                <w:sz w:val="20"/>
              </w:rPr>
              <w:lastRenderedPageBreak/>
              <w:t>Optional classroom exercise: Values Pack</w:t>
            </w:r>
          </w:p>
          <w:p w14:paraId="3E86837F" w14:textId="6176C5CC" w:rsidR="007A28C8" w:rsidRPr="00020C95" w:rsidRDefault="007A28C8" w:rsidP="007A28C8">
            <w:pPr>
              <w:rPr>
                <w:rFonts w:ascii="Verdana" w:hAnsi="Verdana" w:cs="Arial"/>
                <w:sz w:val="20"/>
              </w:rPr>
            </w:pPr>
            <w:r>
              <w:rPr>
                <w:rFonts w:ascii="Verdana" w:hAnsi="Verdana" w:cs="Arial"/>
                <w:sz w:val="20"/>
              </w:rPr>
              <w:t>See syllabus attachment if used.</w:t>
            </w:r>
          </w:p>
        </w:tc>
        <w:tc>
          <w:tcPr>
            <w:tcW w:w="1538" w:type="pct"/>
            <w:shd w:val="clear" w:color="auto" w:fill="auto"/>
          </w:tcPr>
          <w:p w14:paraId="0ECF95C4" w14:textId="5EB4DD3A" w:rsidR="00C6007B" w:rsidRDefault="00C6007B" w:rsidP="00C6007B">
            <w:pPr>
              <w:rPr>
                <w:rFonts w:ascii="Verdana" w:hAnsi="Verdana" w:cs="Arial"/>
                <w:sz w:val="20"/>
              </w:rPr>
            </w:pPr>
            <w:r>
              <w:rPr>
                <w:rFonts w:ascii="Verdana" w:hAnsi="Verdana" w:cs="Arial"/>
                <w:b/>
                <w:sz w:val="20"/>
              </w:rPr>
              <w:lastRenderedPageBreak/>
              <w:t>DQ</w:t>
            </w:r>
            <w:r w:rsidR="007A28C8" w:rsidRPr="006231CE">
              <w:rPr>
                <w:rFonts w:ascii="Verdana" w:hAnsi="Verdana" w:cs="Arial"/>
                <w:b/>
                <w:sz w:val="20"/>
              </w:rPr>
              <w:t>:</w:t>
            </w:r>
            <w:r w:rsidR="007A28C8" w:rsidRPr="006231CE">
              <w:rPr>
                <w:rFonts w:ascii="Verdana" w:hAnsi="Verdana" w:cs="Arial"/>
                <w:sz w:val="20"/>
              </w:rPr>
              <w:t xml:space="preserve"> </w:t>
            </w:r>
            <w:r w:rsidRPr="00C6007B">
              <w:rPr>
                <w:rFonts w:ascii="Verdana" w:hAnsi="Verdana" w:cs="Arial"/>
                <w:sz w:val="20"/>
              </w:rPr>
              <w:t xml:space="preserve">What conditions are attributed to delinquent behavior in juveniles? Do we know how and why it develops? Again, the nature v. nurture </w:t>
            </w:r>
            <w:r w:rsidRPr="00C6007B">
              <w:rPr>
                <w:rFonts w:ascii="Verdana" w:hAnsi="Verdana" w:cs="Arial"/>
                <w:sz w:val="20"/>
              </w:rPr>
              <w:lastRenderedPageBreak/>
              <w:t>controversy has a place in a lifespan discussion.</w:t>
            </w:r>
          </w:p>
          <w:p w14:paraId="496F6DA9" w14:textId="4CB14463" w:rsidR="007A28C8" w:rsidRPr="00020C95" w:rsidRDefault="007A28C8" w:rsidP="00C6007B">
            <w:pPr>
              <w:rPr>
                <w:rFonts w:ascii="Verdana" w:hAnsi="Verdana" w:cs="Arial"/>
                <w:sz w:val="20"/>
              </w:rPr>
            </w:pPr>
            <w:r w:rsidRPr="006231CE">
              <w:rPr>
                <w:rFonts w:ascii="Verdana" w:hAnsi="Verdana" w:cs="Arial"/>
                <w:sz w:val="20"/>
              </w:rPr>
              <w:t xml:space="preserve">Respond to two students. </w:t>
            </w:r>
          </w:p>
        </w:tc>
        <w:tc>
          <w:tcPr>
            <w:tcW w:w="433" w:type="pct"/>
          </w:tcPr>
          <w:p w14:paraId="4992F339" w14:textId="77777777" w:rsidR="007A28C8" w:rsidRDefault="007A28C8" w:rsidP="007A28C8">
            <w:pPr>
              <w:rPr>
                <w:rFonts w:ascii="Verdana" w:hAnsi="Verdana" w:cs="Arial"/>
                <w:sz w:val="20"/>
              </w:rPr>
            </w:pPr>
            <w:r>
              <w:rPr>
                <w:rFonts w:ascii="Verdana" w:hAnsi="Verdana" w:cs="Arial"/>
                <w:sz w:val="20"/>
              </w:rPr>
              <w:lastRenderedPageBreak/>
              <w:t>10</w:t>
            </w:r>
          </w:p>
          <w:p w14:paraId="2B480566" w14:textId="77777777" w:rsidR="007A28C8" w:rsidRDefault="007A28C8" w:rsidP="007A28C8">
            <w:pPr>
              <w:rPr>
                <w:rFonts w:ascii="Verdana" w:hAnsi="Verdana" w:cs="Arial"/>
                <w:sz w:val="20"/>
              </w:rPr>
            </w:pPr>
          </w:p>
          <w:p w14:paraId="0503DFAB" w14:textId="77777777" w:rsidR="007A28C8" w:rsidRDefault="007A28C8" w:rsidP="007A28C8">
            <w:pPr>
              <w:rPr>
                <w:rFonts w:ascii="Verdana" w:hAnsi="Verdana" w:cs="Arial"/>
                <w:sz w:val="20"/>
              </w:rPr>
            </w:pPr>
          </w:p>
          <w:p w14:paraId="00A84CC9" w14:textId="77777777" w:rsidR="007A28C8" w:rsidRDefault="007A28C8" w:rsidP="007A28C8">
            <w:pPr>
              <w:rPr>
                <w:rFonts w:ascii="Verdana" w:hAnsi="Verdana" w:cs="Arial"/>
                <w:sz w:val="20"/>
              </w:rPr>
            </w:pPr>
          </w:p>
          <w:p w14:paraId="53966E32" w14:textId="77777777" w:rsidR="007A28C8" w:rsidRDefault="007A28C8" w:rsidP="007A28C8">
            <w:pPr>
              <w:rPr>
                <w:rFonts w:ascii="Verdana" w:hAnsi="Verdana" w:cs="Arial"/>
                <w:sz w:val="20"/>
              </w:rPr>
            </w:pPr>
          </w:p>
          <w:p w14:paraId="298B892E" w14:textId="77777777" w:rsidR="007A28C8" w:rsidRDefault="007A28C8" w:rsidP="007A28C8">
            <w:pPr>
              <w:rPr>
                <w:rFonts w:ascii="Verdana" w:hAnsi="Verdana" w:cs="Arial"/>
                <w:sz w:val="20"/>
              </w:rPr>
            </w:pPr>
          </w:p>
          <w:p w14:paraId="691A67F9" w14:textId="77777777" w:rsidR="007A28C8" w:rsidRDefault="007A28C8" w:rsidP="007A28C8">
            <w:pPr>
              <w:rPr>
                <w:rFonts w:ascii="Verdana" w:hAnsi="Verdana" w:cs="Arial"/>
                <w:sz w:val="20"/>
              </w:rPr>
            </w:pPr>
          </w:p>
          <w:p w14:paraId="170AC337" w14:textId="77777777" w:rsidR="006C09F1" w:rsidRDefault="006C09F1" w:rsidP="007A28C8">
            <w:pPr>
              <w:rPr>
                <w:rFonts w:ascii="Verdana" w:hAnsi="Verdana" w:cs="Arial"/>
                <w:sz w:val="20"/>
              </w:rPr>
            </w:pPr>
          </w:p>
          <w:p w14:paraId="52CED405" w14:textId="12EFD007" w:rsidR="00247EDC" w:rsidRPr="00020C95" w:rsidRDefault="007A28C8" w:rsidP="006C09F1">
            <w:pPr>
              <w:rPr>
                <w:rFonts w:ascii="Verdana" w:hAnsi="Verdana" w:cs="Arial"/>
                <w:sz w:val="20"/>
              </w:rPr>
            </w:pPr>
            <w:r>
              <w:rPr>
                <w:rFonts w:ascii="Verdana" w:hAnsi="Verdana" w:cs="Arial"/>
                <w:sz w:val="20"/>
              </w:rPr>
              <w:t>10</w:t>
            </w:r>
          </w:p>
        </w:tc>
      </w:tr>
      <w:tr w:rsidR="007A28C8" w:rsidRPr="00020C95" w14:paraId="2AF93AF6" w14:textId="77777777" w:rsidTr="00322DC4">
        <w:trPr>
          <w:trHeight w:val="1434"/>
        </w:trPr>
        <w:tc>
          <w:tcPr>
            <w:tcW w:w="385" w:type="pct"/>
            <w:shd w:val="clear" w:color="auto" w:fill="auto"/>
            <w:vAlign w:val="center"/>
          </w:tcPr>
          <w:p w14:paraId="18B3B3A1" w14:textId="77777777" w:rsidR="007A28C8" w:rsidRDefault="007A28C8" w:rsidP="007A28C8">
            <w:pPr>
              <w:jc w:val="center"/>
              <w:rPr>
                <w:rFonts w:ascii="Arial" w:hAnsi="Arial" w:cs="Arial"/>
                <w:b/>
                <w:sz w:val="20"/>
                <w:u w:val="single"/>
              </w:rPr>
            </w:pPr>
            <w:r w:rsidRPr="00020C95">
              <w:rPr>
                <w:rFonts w:ascii="Arial" w:hAnsi="Arial" w:cs="Arial"/>
                <w:b/>
                <w:sz w:val="20"/>
                <w:u w:val="single"/>
              </w:rPr>
              <w:lastRenderedPageBreak/>
              <w:t>12</w:t>
            </w:r>
          </w:p>
          <w:p w14:paraId="57E899DD" w14:textId="43D96668" w:rsidR="00247EDC" w:rsidRPr="00020C95" w:rsidRDefault="00247EDC" w:rsidP="007A28C8">
            <w:pPr>
              <w:jc w:val="center"/>
              <w:rPr>
                <w:rFonts w:ascii="Arial" w:hAnsi="Arial" w:cs="Arial"/>
                <w:b/>
                <w:sz w:val="20"/>
                <w:u w:val="single"/>
              </w:rPr>
            </w:pPr>
          </w:p>
        </w:tc>
        <w:tc>
          <w:tcPr>
            <w:tcW w:w="912" w:type="pct"/>
          </w:tcPr>
          <w:p w14:paraId="1163A016" w14:textId="6B169E66" w:rsidR="007A28C8" w:rsidRPr="00020C95" w:rsidRDefault="00C6007B" w:rsidP="007A28C8">
            <w:pPr>
              <w:rPr>
                <w:rFonts w:ascii="Verdana" w:hAnsi="Verdana" w:cs="Arial"/>
                <w:sz w:val="20"/>
              </w:rPr>
            </w:pPr>
            <w:r>
              <w:rPr>
                <w:rFonts w:ascii="Verdana" w:hAnsi="Verdana" w:cs="Arial"/>
                <w:b/>
                <w:sz w:val="20"/>
              </w:rPr>
              <w:t>Families, Lifestyles, &amp; Parenting</w:t>
            </w:r>
          </w:p>
        </w:tc>
        <w:tc>
          <w:tcPr>
            <w:tcW w:w="385" w:type="pct"/>
            <w:shd w:val="clear" w:color="auto" w:fill="auto"/>
          </w:tcPr>
          <w:p w14:paraId="36011594" w14:textId="76CB8479" w:rsidR="007A28C8" w:rsidRPr="00020C95" w:rsidRDefault="007A28C8" w:rsidP="007A28C8">
            <w:pPr>
              <w:rPr>
                <w:rFonts w:ascii="Verdana" w:hAnsi="Verdana" w:cs="Arial"/>
                <w:sz w:val="20"/>
              </w:rPr>
            </w:pPr>
            <w:r>
              <w:rPr>
                <w:rFonts w:ascii="Verdana" w:hAnsi="Verdana" w:cs="Arial"/>
                <w:sz w:val="20"/>
              </w:rPr>
              <w:t>1-5</w:t>
            </w:r>
          </w:p>
        </w:tc>
        <w:tc>
          <w:tcPr>
            <w:tcW w:w="1346" w:type="pct"/>
          </w:tcPr>
          <w:p w14:paraId="4C9B3C12" w14:textId="075C980D" w:rsidR="007A28C8" w:rsidRDefault="007A28C8" w:rsidP="007A28C8">
            <w:pPr>
              <w:rPr>
                <w:rFonts w:ascii="Verdana" w:hAnsi="Verdana" w:cs="Arial"/>
                <w:sz w:val="20"/>
              </w:rPr>
            </w:pPr>
            <w:r w:rsidRPr="0034117B">
              <w:rPr>
                <w:rFonts w:ascii="Verdana" w:hAnsi="Verdana" w:cs="Arial"/>
                <w:sz w:val="20"/>
              </w:rPr>
              <w:t>Santrock: Ch</w:t>
            </w:r>
            <w:r w:rsidR="00C6007B">
              <w:rPr>
                <w:rFonts w:ascii="Verdana" w:hAnsi="Verdana" w:cs="Arial"/>
                <w:sz w:val="20"/>
              </w:rPr>
              <w:t>apter 14</w:t>
            </w:r>
          </w:p>
          <w:p w14:paraId="0A1643A3" w14:textId="77777777" w:rsidR="00C6007B" w:rsidRPr="0034117B" w:rsidRDefault="00C6007B" w:rsidP="007A28C8">
            <w:pPr>
              <w:rPr>
                <w:rFonts w:ascii="Verdana" w:hAnsi="Verdana" w:cs="Arial"/>
                <w:sz w:val="20"/>
              </w:rPr>
            </w:pPr>
          </w:p>
          <w:p w14:paraId="7A5C4C3D" w14:textId="77777777" w:rsidR="007A28C8" w:rsidRDefault="007A28C8" w:rsidP="007A28C8">
            <w:pPr>
              <w:rPr>
                <w:rFonts w:ascii="Verdana" w:hAnsi="Verdana" w:cs="Arial"/>
                <w:sz w:val="20"/>
              </w:rPr>
            </w:pPr>
            <w:r w:rsidRPr="0034117B">
              <w:rPr>
                <w:rFonts w:ascii="Verdana" w:hAnsi="Verdana" w:cs="Arial"/>
                <w:sz w:val="20"/>
              </w:rPr>
              <w:t>Yee-Melichar, 13-25</w:t>
            </w:r>
          </w:p>
          <w:p w14:paraId="132D86C1" w14:textId="77777777" w:rsidR="00C6007B" w:rsidRPr="0034117B" w:rsidRDefault="00C6007B" w:rsidP="007A28C8">
            <w:pPr>
              <w:rPr>
                <w:rFonts w:ascii="Verdana" w:hAnsi="Verdana" w:cs="Arial"/>
                <w:sz w:val="20"/>
              </w:rPr>
            </w:pPr>
          </w:p>
          <w:p w14:paraId="41E5A7DC" w14:textId="77777777" w:rsidR="007A28C8" w:rsidRDefault="007A28C8" w:rsidP="007A28C8">
            <w:pPr>
              <w:rPr>
                <w:rFonts w:ascii="Verdana" w:hAnsi="Verdana" w:cs="Arial"/>
                <w:sz w:val="20"/>
              </w:rPr>
            </w:pPr>
            <w:r w:rsidRPr="0034117B">
              <w:rPr>
                <w:rFonts w:ascii="Verdana" w:hAnsi="Verdana" w:cs="Arial"/>
                <w:sz w:val="20"/>
              </w:rPr>
              <w:t>Greenberg, Shimel, &amp; Mertens</w:t>
            </w:r>
          </w:p>
          <w:p w14:paraId="6FB5EA34" w14:textId="77777777" w:rsidR="007A28C8" w:rsidRPr="0034117B" w:rsidRDefault="007A28C8" w:rsidP="007A28C8">
            <w:pPr>
              <w:rPr>
                <w:rFonts w:ascii="Verdana" w:hAnsi="Verdana" w:cs="Arial"/>
                <w:sz w:val="20"/>
              </w:rPr>
            </w:pPr>
          </w:p>
          <w:p w14:paraId="62A5A156" w14:textId="458B3FAA" w:rsidR="007A28C8" w:rsidRPr="00020C95" w:rsidRDefault="007A28C8" w:rsidP="007A28C8">
            <w:pPr>
              <w:rPr>
                <w:rFonts w:ascii="Verdana" w:hAnsi="Verdana" w:cs="Arial"/>
                <w:sz w:val="20"/>
              </w:rPr>
            </w:pPr>
          </w:p>
        </w:tc>
        <w:tc>
          <w:tcPr>
            <w:tcW w:w="1538" w:type="pct"/>
            <w:shd w:val="clear" w:color="auto" w:fill="auto"/>
          </w:tcPr>
          <w:p w14:paraId="614BFACC" w14:textId="568C463D" w:rsidR="00E22A76" w:rsidRDefault="00C6007B" w:rsidP="00E22A76">
            <w:pPr>
              <w:rPr>
                <w:rFonts w:ascii="Verdana" w:hAnsi="Verdana"/>
                <w:sz w:val="20"/>
              </w:rPr>
            </w:pPr>
            <w:r w:rsidRPr="00C6007B">
              <w:rPr>
                <w:rFonts w:ascii="Verdana" w:hAnsi="Verdana"/>
                <w:b/>
                <w:sz w:val="20"/>
              </w:rPr>
              <w:t>DQ:</w:t>
            </w:r>
            <w:r>
              <w:rPr>
                <w:rFonts w:ascii="Verdana" w:hAnsi="Verdana"/>
                <w:sz w:val="20"/>
              </w:rPr>
              <w:t xml:space="preserve"> </w:t>
            </w:r>
            <w:r w:rsidR="00E22A76">
              <w:rPr>
                <w:rFonts w:ascii="Verdana" w:hAnsi="Verdana"/>
                <w:sz w:val="20"/>
              </w:rPr>
              <w:t>The US Supreme Court has ruled on the Constitutionality of Prop. 8 in CA (by not really ruling) &amp; declared certain parts of the Defense of Marriage Act (DOMA) unconstitutional (2013). CA immediately resumed allowing same sex marriage.  After reading the assigned material, what is your opinion of the Court’s opinion? (Reminder: In 2015, the US Supreme Court further ruled that state statutes barring same sex marriage are unconstitutional.)</w:t>
            </w:r>
          </w:p>
          <w:p w14:paraId="3D3EB998" w14:textId="4D91EE65" w:rsidR="007A28C8" w:rsidRDefault="00232609" w:rsidP="007A28C8">
            <w:pPr>
              <w:rPr>
                <w:rFonts w:ascii="Verdana" w:hAnsi="Verdana"/>
                <w:b/>
                <w:sz w:val="20"/>
              </w:rPr>
            </w:pPr>
            <w:r>
              <w:rPr>
                <w:rFonts w:ascii="Verdana" w:hAnsi="Verdana"/>
                <w:b/>
                <w:sz w:val="20"/>
              </w:rPr>
              <w:t>Signature Assignment Due</w:t>
            </w:r>
          </w:p>
          <w:p w14:paraId="072B4087" w14:textId="48157B59" w:rsidR="007A28C8" w:rsidRPr="00020C95" w:rsidRDefault="006C09F1" w:rsidP="0089592A">
            <w:pPr>
              <w:rPr>
                <w:rFonts w:ascii="Verdana" w:hAnsi="Verdana" w:cs="Arial"/>
                <w:sz w:val="20"/>
              </w:rPr>
            </w:pPr>
            <w:r>
              <w:rPr>
                <w:rFonts w:ascii="Verdana" w:hAnsi="Verdana" w:cs="Arial"/>
                <w:sz w:val="20"/>
              </w:rPr>
              <w:t>(See p. 10 and following)</w:t>
            </w:r>
          </w:p>
        </w:tc>
        <w:tc>
          <w:tcPr>
            <w:tcW w:w="433" w:type="pct"/>
          </w:tcPr>
          <w:p w14:paraId="3F232CF2" w14:textId="60C258BF" w:rsidR="007A28C8" w:rsidRDefault="007A28C8" w:rsidP="007A28C8">
            <w:pPr>
              <w:rPr>
                <w:rFonts w:ascii="Verdana" w:hAnsi="Verdana" w:cs="Arial"/>
                <w:sz w:val="20"/>
              </w:rPr>
            </w:pPr>
            <w:r>
              <w:rPr>
                <w:rFonts w:ascii="Verdana" w:hAnsi="Verdana" w:cs="Arial"/>
                <w:sz w:val="20"/>
              </w:rPr>
              <w:t>10</w:t>
            </w:r>
          </w:p>
          <w:p w14:paraId="228028C6" w14:textId="77777777" w:rsidR="007A28C8" w:rsidRDefault="007A28C8" w:rsidP="007A28C8">
            <w:pPr>
              <w:rPr>
                <w:rFonts w:ascii="Verdana" w:hAnsi="Verdana" w:cs="Arial"/>
                <w:sz w:val="20"/>
              </w:rPr>
            </w:pPr>
          </w:p>
          <w:p w14:paraId="29A8F0FF" w14:textId="77777777" w:rsidR="007A28C8" w:rsidRDefault="007A28C8" w:rsidP="007A28C8">
            <w:pPr>
              <w:rPr>
                <w:rFonts w:ascii="Verdana" w:hAnsi="Verdana" w:cs="Arial"/>
                <w:sz w:val="20"/>
              </w:rPr>
            </w:pPr>
          </w:p>
          <w:p w14:paraId="513241E6" w14:textId="77777777" w:rsidR="007A28C8" w:rsidRDefault="007A28C8" w:rsidP="007A28C8">
            <w:pPr>
              <w:rPr>
                <w:rFonts w:ascii="Verdana" w:hAnsi="Verdana" w:cs="Arial"/>
                <w:sz w:val="20"/>
              </w:rPr>
            </w:pPr>
          </w:p>
          <w:p w14:paraId="1016F78A" w14:textId="77777777" w:rsidR="007A28C8" w:rsidRDefault="007A28C8" w:rsidP="007A28C8">
            <w:pPr>
              <w:rPr>
                <w:rFonts w:ascii="Verdana" w:hAnsi="Verdana" w:cs="Arial"/>
                <w:sz w:val="20"/>
              </w:rPr>
            </w:pPr>
          </w:p>
          <w:p w14:paraId="5C231A96" w14:textId="77777777" w:rsidR="007A28C8" w:rsidRDefault="007A28C8" w:rsidP="007A28C8">
            <w:pPr>
              <w:rPr>
                <w:rFonts w:ascii="Verdana" w:hAnsi="Verdana" w:cs="Arial"/>
                <w:sz w:val="20"/>
              </w:rPr>
            </w:pPr>
          </w:p>
          <w:p w14:paraId="49BFC1D6" w14:textId="77777777" w:rsidR="007A28C8" w:rsidRDefault="007A28C8" w:rsidP="007A28C8">
            <w:pPr>
              <w:rPr>
                <w:rFonts w:ascii="Verdana" w:hAnsi="Verdana" w:cs="Arial"/>
                <w:sz w:val="20"/>
              </w:rPr>
            </w:pPr>
          </w:p>
          <w:p w14:paraId="5C7C044F" w14:textId="77777777" w:rsidR="007A28C8" w:rsidRDefault="007A28C8" w:rsidP="007A28C8">
            <w:pPr>
              <w:rPr>
                <w:rFonts w:ascii="Verdana" w:hAnsi="Verdana" w:cs="Arial"/>
                <w:sz w:val="20"/>
              </w:rPr>
            </w:pPr>
          </w:p>
          <w:p w14:paraId="0556E916" w14:textId="77777777" w:rsidR="00247EDC" w:rsidRDefault="00247EDC" w:rsidP="007A28C8">
            <w:pPr>
              <w:rPr>
                <w:rFonts w:ascii="Verdana" w:hAnsi="Verdana" w:cs="Arial"/>
                <w:sz w:val="20"/>
              </w:rPr>
            </w:pPr>
          </w:p>
          <w:p w14:paraId="7238A6F0" w14:textId="77777777" w:rsidR="00247EDC" w:rsidRDefault="00247EDC" w:rsidP="007A28C8">
            <w:pPr>
              <w:rPr>
                <w:rFonts w:ascii="Verdana" w:hAnsi="Verdana" w:cs="Arial"/>
                <w:sz w:val="20"/>
              </w:rPr>
            </w:pPr>
          </w:p>
          <w:p w14:paraId="02693D00" w14:textId="77777777" w:rsidR="00247EDC" w:rsidRDefault="00247EDC" w:rsidP="007A28C8">
            <w:pPr>
              <w:rPr>
                <w:rFonts w:ascii="Verdana" w:hAnsi="Verdana" w:cs="Arial"/>
                <w:sz w:val="20"/>
              </w:rPr>
            </w:pPr>
          </w:p>
          <w:p w14:paraId="1A55ED90" w14:textId="77777777" w:rsidR="00247EDC" w:rsidRDefault="00247EDC" w:rsidP="007A28C8">
            <w:pPr>
              <w:rPr>
                <w:rFonts w:ascii="Verdana" w:hAnsi="Verdana" w:cs="Arial"/>
                <w:sz w:val="20"/>
              </w:rPr>
            </w:pPr>
          </w:p>
          <w:p w14:paraId="6D876881" w14:textId="77777777" w:rsidR="00247EDC" w:rsidRDefault="00247EDC" w:rsidP="007A28C8">
            <w:pPr>
              <w:rPr>
                <w:rFonts w:ascii="Verdana" w:hAnsi="Verdana" w:cs="Arial"/>
                <w:sz w:val="20"/>
              </w:rPr>
            </w:pPr>
          </w:p>
          <w:p w14:paraId="7EC120BC" w14:textId="77777777" w:rsidR="00247EDC" w:rsidRDefault="00247EDC" w:rsidP="007A28C8">
            <w:pPr>
              <w:rPr>
                <w:rFonts w:ascii="Verdana" w:hAnsi="Verdana" w:cs="Arial"/>
                <w:sz w:val="20"/>
              </w:rPr>
            </w:pPr>
          </w:p>
          <w:p w14:paraId="7A4D3EDD" w14:textId="77777777" w:rsidR="007A28C8" w:rsidRDefault="007A28C8" w:rsidP="007A28C8">
            <w:pPr>
              <w:rPr>
                <w:rFonts w:ascii="Verdana" w:hAnsi="Verdana" w:cs="Arial"/>
                <w:sz w:val="20"/>
              </w:rPr>
            </w:pPr>
            <w:r>
              <w:rPr>
                <w:rFonts w:ascii="Verdana" w:hAnsi="Verdana" w:cs="Arial"/>
                <w:sz w:val="20"/>
              </w:rPr>
              <w:t>10</w:t>
            </w:r>
          </w:p>
          <w:p w14:paraId="0071AA7C" w14:textId="77777777" w:rsidR="007A28C8" w:rsidRDefault="007A28C8" w:rsidP="007A28C8">
            <w:pPr>
              <w:rPr>
                <w:rFonts w:ascii="Verdana" w:hAnsi="Verdana" w:cs="Arial"/>
                <w:sz w:val="20"/>
              </w:rPr>
            </w:pPr>
          </w:p>
          <w:p w14:paraId="44E6BF31" w14:textId="77777777" w:rsidR="00C6007B" w:rsidRDefault="00C6007B" w:rsidP="007A28C8">
            <w:pPr>
              <w:rPr>
                <w:rFonts w:ascii="Verdana" w:hAnsi="Verdana" w:cs="Arial"/>
                <w:sz w:val="20"/>
              </w:rPr>
            </w:pPr>
          </w:p>
          <w:p w14:paraId="150C551E" w14:textId="77777777" w:rsidR="006C09F1" w:rsidRDefault="006C09F1" w:rsidP="007A28C8">
            <w:pPr>
              <w:rPr>
                <w:rFonts w:ascii="Verdana" w:hAnsi="Verdana" w:cs="Arial"/>
                <w:sz w:val="20"/>
              </w:rPr>
            </w:pPr>
          </w:p>
          <w:p w14:paraId="152A18B2" w14:textId="77777777" w:rsidR="006C09F1" w:rsidRDefault="006C09F1" w:rsidP="007A28C8">
            <w:pPr>
              <w:rPr>
                <w:rFonts w:ascii="Verdana" w:hAnsi="Verdana" w:cs="Arial"/>
                <w:sz w:val="20"/>
              </w:rPr>
            </w:pPr>
          </w:p>
          <w:p w14:paraId="0B02325E" w14:textId="77777777" w:rsidR="006C09F1" w:rsidRDefault="006C09F1" w:rsidP="007A28C8">
            <w:pPr>
              <w:rPr>
                <w:rFonts w:ascii="Verdana" w:hAnsi="Verdana" w:cs="Arial"/>
                <w:sz w:val="20"/>
              </w:rPr>
            </w:pPr>
          </w:p>
          <w:p w14:paraId="6E53017C" w14:textId="77777777" w:rsidR="006C09F1" w:rsidRDefault="006C09F1" w:rsidP="007A28C8">
            <w:pPr>
              <w:rPr>
                <w:rFonts w:ascii="Verdana" w:hAnsi="Verdana" w:cs="Arial"/>
                <w:sz w:val="20"/>
              </w:rPr>
            </w:pPr>
          </w:p>
          <w:p w14:paraId="63419EFA" w14:textId="727371C7" w:rsidR="00C6007B" w:rsidRPr="006C09F1" w:rsidRDefault="00232609" w:rsidP="007A28C8">
            <w:pPr>
              <w:rPr>
                <w:rFonts w:ascii="Verdana" w:hAnsi="Verdana" w:cs="Arial"/>
                <w:b/>
                <w:sz w:val="20"/>
              </w:rPr>
            </w:pPr>
            <w:r w:rsidRPr="006C09F1">
              <w:rPr>
                <w:rFonts w:ascii="Verdana" w:hAnsi="Verdana" w:cs="Arial"/>
                <w:b/>
                <w:sz w:val="20"/>
              </w:rPr>
              <w:t>100</w:t>
            </w:r>
          </w:p>
          <w:p w14:paraId="21573E2E" w14:textId="71DA1609" w:rsidR="00247EDC" w:rsidRPr="00020C95" w:rsidRDefault="00247EDC" w:rsidP="007A28C8">
            <w:pPr>
              <w:rPr>
                <w:rFonts w:ascii="Verdana" w:hAnsi="Verdana" w:cs="Arial"/>
                <w:sz w:val="20"/>
              </w:rPr>
            </w:pPr>
          </w:p>
        </w:tc>
      </w:tr>
      <w:tr w:rsidR="007A28C8" w:rsidRPr="00020C95" w14:paraId="2033D9D1" w14:textId="77777777" w:rsidTr="00322DC4">
        <w:tc>
          <w:tcPr>
            <w:tcW w:w="385" w:type="pct"/>
            <w:shd w:val="clear" w:color="auto" w:fill="auto"/>
            <w:vAlign w:val="center"/>
          </w:tcPr>
          <w:p w14:paraId="11494EBE" w14:textId="77777777" w:rsidR="007A28C8" w:rsidRDefault="007A28C8" w:rsidP="007A28C8">
            <w:pPr>
              <w:jc w:val="center"/>
              <w:rPr>
                <w:rFonts w:ascii="Arial" w:hAnsi="Arial" w:cs="Arial"/>
                <w:b/>
                <w:sz w:val="20"/>
                <w:u w:val="single"/>
              </w:rPr>
            </w:pPr>
            <w:r w:rsidRPr="00020C95">
              <w:rPr>
                <w:rFonts w:ascii="Arial" w:hAnsi="Arial" w:cs="Arial"/>
                <w:b/>
                <w:sz w:val="20"/>
                <w:u w:val="single"/>
              </w:rPr>
              <w:t>13</w:t>
            </w:r>
          </w:p>
          <w:p w14:paraId="3657B773" w14:textId="063A7A54" w:rsidR="00247EDC" w:rsidRPr="00020C95" w:rsidRDefault="00247EDC" w:rsidP="007A28C8">
            <w:pPr>
              <w:jc w:val="center"/>
              <w:rPr>
                <w:rFonts w:ascii="Arial" w:hAnsi="Arial" w:cs="Arial"/>
                <w:b/>
                <w:sz w:val="20"/>
                <w:u w:val="single"/>
              </w:rPr>
            </w:pPr>
          </w:p>
        </w:tc>
        <w:tc>
          <w:tcPr>
            <w:tcW w:w="912" w:type="pct"/>
          </w:tcPr>
          <w:p w14:paraId="679E694E" w14:textId="77777777" w:rsidR="00C6007B" w:rsidRPr="00C6007B" w:rsidRDefault="00C6007B" w:rsidP="00C6007B">
            <w:pPr>
              <w:rPr>
                <w:rFonts w:ascii="Verdana" w:hAnsi="Verdana" w:cs="Arial"/>
                <w:b/>
                <w:sz w:val="20"/>
              </w:rPr>
            </w:pPr>
            <w:r w:rsidRPr="00C6007B">
              <w:rPr>
                <w:rFonts w:ascii="Verdana" w:hAnsi="Verdana" w:cs="Arial"/>
                <w:b/>
                <w:sz w:val="20"/>
              </w:rPr>
              <w:t>Peers &amp; the Sociocultural World</w:t>
            </w:r>
          </w:p>
          <w:p w14:paraId="5E258693" w14:textId="0ED73937" w:rsidR="007A28C8" w:rsidRPr="00020C95" w:rsidRDefault="007A28C8" w:rsidP="007A28C8">
            <w:pPr>
              <w:rPr>
                <w:rFonts w:ascii="Verdana" w:hAnsi="Verdana" w:cs="Arial"/>
                <w:sz w:val="20"/>
              </w:rPr>
            </w:pPr>
          </w:p>
        </w:tc>
        <w:tc>
          <w:tcPr>
            <w:tcW w:w="385" w:type="pct"/>
            <w:shd w:val="clear" w:color="auto" w:fill="auto"/>
          </w:tcPr>
          <w:p w14:paraId="60A8A066" w14:textId="4C31866D" w:rsidR="007A28C8" w:rsidRPr="00020C95" w:rsidRDefault="007A28C8" w:rsidP="0089592A">
            <w:pPr>
              <w:rPr>
                <w:rFonts w:ascii="Verdana" w:hAnsi="Verdana" w:cs="Arial"/>
                <w:sz w:val="20"/>
              </w:rPr>
            </w:pPr>
            <w:r>
              <w:rPr>
                <w:rFonts w:ascii="Verdana" w:hAnsi="Verdana" w:cs="Arial"/>
                <w:sz w:val="20"/>
              </w:rPr>
              <w:t>1-</w:t>
            </w:r>
            <w:r w:rsidR="00C6007B">
              <w:rPr>
                <w:rFonts w:ascii="Verdana" w:hAnsi="Verdana" w:cs="Arial"/>
                <w:sz w:val="20"/>
              </w:rPr>
              <w:t>3,</w:t>
            </w:r>
            <w:r>
              <w:rPr>
                <w:rFonts w:ascii="Verdana" w:hAnsi="Verdana" w:cs="Arial"/>
                <w:sz w:val="20"/>
              </w:rPr>
              <w:t>5</w:t>
            </w:r>
          </w:p>
        </w:tc>
        <w:tc>
          <w:tcPr>
            <w:tcW w:w="1346" w:type="pct"/>
          </w:tcPr>
          <w:p w14:paraId="495A75F0" w14:textId="106FDF04" w:rsidR="007A28C8" w:rsidRPr="00EB2A7B" w:rsidRDefault="007A28C8" w:rsidP="007A28C8">
            <w:pPr>
              <w:rPr>
                <w:rFonts w:ascii="Verdana" w:hAnsi="Verdana" w:cs="Arial"/>
                <w:sz w:val="20"/>
              </w:rPr>
            </w:pPr>
            <w:r w:rsidRPr="00EB2A7B">
              <w:rPr>
                <w:rFonts w:ascii="Verdana" w:hAnsi="Verdana" w:cs="Arial"/>
                <w:sz w:val="20"/>
              </w:rPr>
              <w:t>Santrock: Ch</w:t>
            </w:r>
            <w:r w:rsidR="0089592A">
              <w:rPr>
                <w:rFonts w:ascii="Verdana" w:hAnsi="Verdana" w:cs="Arial"/>
                <w:sz w:val="20"/>
              </w:rPr>
              <w:t>apter 15</w:t>
            </w:r>
          </w:p>
          <w:p w14:paraId="40A83ECC" w14:textId="77777777" w:rsidR="0089592A" w:rsidRDefault="0089592A" w:rsidP="007A28C8">
            <w:pPr>
              <w:rPr>
                <w:rFonts w:ascii="Verdana" w:hAnsi="Verdana" w:cs="Arial"/>
                <w:sz w:val="20"/>
              </w:rPr>
            </w:pPr>
          </w:p>
          <w:p w14:paraId="52B09E70" w14:textId="77777777" w:rsidR="0089592A" w:rsidRPr="0089592A" w:rsidRDefault="0089592A" w:rsidP="0089592A">
            <w:pPr>
              <w:rPr>
                <w:rFonts w:ascii="Verdana" w:hAnsi="Verdana" w:cs="Arial"/>
                <w:sz w:val="20"/>
              </w:rPr>
            </w:pPr>
            <w:r w:rsidRPr="0089592A">
              <w:rPr>
                <w:rFonts w:ascii="Verdana" w:hAnsi="Verdana" w:cs="Arial"/>
                <w:sz w:val="20"/>
              </w:rPr>
              <w:t>Salazar &amp; Abrams, 47-59</w:t>
            </w:r>
          </w:p>
          <w:p w14:paraId="3587CA6C" w14:textId="77777777" w:rsidR="0089592A" w:rsidRDefault="0089592A" w:rsidP="0089592A">
            <w:pPr>
              <w:rPr>
                <w:rFonts w:ascii="Verdana" w:hAnsi="Verdana" w:cs="Arial"/>
                <w:sz w:val="20"/>
              </w:rPr>
            </w:pPr>
          </w:p>
          <w:p w14:paraId="5CBB11BE" w14:textId="77777777" w:rsidR="0089592A" w:rsidRPr="0089592A" w:rsidRDefault="0089592A" w:rsidP="0089592A">
            <w:pPr>
              <w:rPr>
                <w:rFonts w:ascii="Verdana" w:hAnsi="Verdana" w:cs="Arial"/>
                <w:sz w:val="20"/>
              </w:rPr>
            </w:pPr>
            <w:r w:rsidRPr="0089592A">
              <w:rPr>
                <w:rFonts w:ascii="Verdana" w:hAnsi="Verdana" w:cs="Arial"/>
                <w:sz w:val="20"/>
              </w:rPr>
              <w:t>Weinstock</w:t>
            </w:r>
          </w:p>
          <w:p w14:paraId="356D672E" w14:textId="77777777" w:rsidR="0089592A" w:rsidRDefault="0089592A" w:rsidP="0089592A">
            <w:pPr>
              <w:rPr>
                <w:rFonts w:ascii="Verdana" w:hAnsi="Verdana" w:cs="Arial"/>
                <w:sz w:val="20"/>
              </w:rPr>
            </w:pPr>
          </w:p>
          <w:p w14:paraId="401E5194" w14:textId="0FA484D0" w:rsidR="007A28C8" w:rsidRPr="00020C95" w:rsidRDefault="0089592A" w:rsidP="0089592A">
            <w:pPr>
              <w:rPr>
                <w:rFonts w:ascii="Verdana" w:hAnsi="Verdana" w:cs="Arial"/>
                <w:sz w:val="20"/>
              </w:rPr>
            </w:pPr>
            <w:r w:rsidRPr="0089592A">
              <w:rPr>
                <w:rFonts w:ascii="Verdana" w:hAnsi="Verdana" w:cs="Arial"/>
                <w:sz w:val="20"/>
              </w:rPr>
              <w:t>Denner &amp; Guzman</w:t>
            </w:r>
            <w:r w:rsidR="007A28C8">
              <w:rPr>
                <w:rFonts w:ascii="Verdana" w:hAnsi="Verdana" w:cs="Arial"/>
                <w:sz w:val="20"/>
              </w:rPr>
              <w:t xml:space="preserve"> </w:t>
            </w:r>
          </w:p>
        </w:tc>
        <w:tc>
          <w:tcPr>
            <w:tcW w:w="1538" w:type="pct"/>
            <w:shd w:val="clear" w:color="auto" w:fill="auto"/>
          </w:tcPr>
          <w:p w14:paraId="3A1EAD04" w14:textId="1740BFA0" w:rsidR="007A28C8" w:rsidRDefault="007A28C8" w:rsidP="007A28C8">
            <w:pPr>
              <w:rPr>
                <w:rFonts w:ascii="Verdana" w:hAnsi="Verdana" w:cs="Arial"/>
                <w:sz w:val="20"/>
              </w:rPr>
            </w:pPr>
            <w:r w:rsidRPr="00EB2A7B">
              <w:rPr>
                <w:rFonts w:ascii="Verdana" w:hAnsi="Verdana" w:cs="Arial"/>
                <w:b/>
                <w:sz w:val="20"/>
              </w:rPr>
              <w:t>D</w:t>
            </w:r>
            <w:r w:rsidR="0089592A">
              <w:rPr>
                <w:rFonts w:ascii="Verdana" w:hAnsi="Verdana" w:cs="Arial"/>
                <w:b/>
                <w:sz w:val="20"/>
              </w:rPr>
              <w:t>Q</w:t>
            </w:r>
            <w:r w:rsidRPr="0089592A">
              <w:rPr>
                <w:rFonts w:ascii="Verdana" w:hAnsi="Verdana" w:cs="Arial"/>
                <w:sz w:val="20"/>
              </w:rPr>
              <w:t>:</w:t>
            </w:r>
            <w:r w:rsidR="0089592A" w:rsidRPr="0089592A">
              <w:rPr>
                <w:rFonts w:ascii="Verdana" w:hAnsi="Verdana" w:cs="Arial"/>
                <w:sz w:val="20"/>
              </w:rPr>
              <w:t xml:space="preserve"> Discuss at what age or stage peers influence behavior and/or attitudes more than family (if you agree that this occurs). Is this consistent throughout cultures? To what developmental process or processes do you attribute your theory?</w:t>
            </w:r>
            <w:r w:rsidR="0089592A" w:rsidRPr="0089592A">
              <w:rPr>
                <w:rFonts w:ascii="Verdana" w:hAnsi="Verdana" w:cs="Arial"/>
                <w:b/>
                <w:sz w:val="20"/>
              </w:rPr>
              <w:t xml:space="preserve"> </w:t>
            </w:r>
            <w:r w:rsidRPr="00EB2A7B">
              <w:rPr>
                <w:rFonts w:ascii="Verdana" w:hAnsi="Verdana" w:cs="Arial"/>
                <w:sz w:val="20"/>
              </w:rPr>
              <w:t xml:space="preserve"> </w:t>
            </w:r>
          </w:p>
          <w:p w14:paraId="7CBABB73" w14:textId="77777777" w:rsidR="007A28C8" w:rsidRDefault="007A28C8" w:rsidP="007A28C8">
            <w:pPr>
              <w:rPr>
                <w:rFonts w:ascii="Verdana" w:hAnsi="Verdana" w:cs="Arial"/>
                <w:sz w:val="20"/>
              </w:rPr>
            </w:pPr>
          </w:p>
          <w:p w14:paraId="662C8383" w14:textId="41FA8C96" w:rsidR="007A28C8" w:rsidRPr="00020C95" w:rsidRDefault="007A28C8" w:rsidP="007A28C8">
            <w:pPr>
              <w:rPr>
                <w:rFonts w:ascii="Verdana" w:hAnsi="Verdana" w:cs="Arial"/>
                <w:sz w:val="20"/>
              </w:rPr>
            </w:pPr>
            <w:r w:rsidRPr="00EB2A7B">
              <w:rPr>
                <w:rFonts w:ascii="Verdana" w:hAnsi="Verdana" w:cs="Arial"/>
                <w:sz w:val="20"/>
              </w:rPr>
              <w:t xml:space="preserve">Respond to two students. </w:t>
            </w:r>
          </w:p>
        </w:tc>
        <w:tc>
          <w:tcPr>
            <w:tcW w:w="433" w:type="pct"/>
          </w:tcPr>
          <w:p w14:paraId="01F425CC" w14:textId="77777777" w:rsidR="007A28C8" w:rsidRDefault="007A28C8" w:rsidP="007A28C8">
            <w:pPr>
              <w:rPr>
                <w:rFonts w:ascii="Verdana" w:hAnsi="Verdana" w:cs="Arial"/>
                <w:sz w:val="20"/>
              </w:rPr>
            </w:pPr>
            <w:r>
              <w:rPr>
                <w:rFonts w:ascii="Verdana" w:hAnsi="Verdana" w:cs="Arial"/>
                <w:sz w:val="20"/>
              </w:rPr>
              <w:t>10</w:t>
            </w:r>
          </w:p>
          <w:p w14:paraId="0E5AB34B" w14:textId="77777777" w:rsidR="007A28C8" w:rsidRDefault="007A28C8" w:rsidP="007A28C8">
            <w:pPr>
              <w:rPr>
                <w:rFonts w:ascii="Verdana" w:hAnsi="Verdana" w:cs="Arial"/>
                <w:sz w:val="20"/>
              </w:rPr>
            </w:pPr>
          </w:p>
          <w:p w14:paraId="489CEFDB" w14:textId="77777777" w:rsidR="007A28C8" w:rsidRDefault="007A28C8" w:rsidP="007A28C8">
            <w:pPr>
              <w:rPr>
                <w:rFonts w:ascii="Verdana" w:hAnsi="Verdana" w:cs="Arial"/>
                <w:sz w:val="20"/>
              </w:rPr>
            </w:pPr>
          </w:p>
          <w:p w14:paraId="47AA8A76" w14:textId="77777777" w:rsidR="007A28C8" w:rsidRDefault="007A28C8" w:rsidP="007A28C8">
            <w:pPr>
              <w:rPr>
                <w:rFonts w:ascii="Verdana" w:hAnsi="Verdana" w:cs="Arial"/>
                <w:sz w:val="20"/>
              </w:rPr>
            </w:pPr>
          </w:p>
          <w:p w14:paraId="748EABE7" w14:textId="77777777" w:rsidR="007A28C8" w:rsidRDefault="007A28C8" w:rsidP="007A28C8">
            <w:pPr>
              <w:rPr>
                <w:rFonts w:ascii="Verdana" w:hAnsi="Verdana" w:cs="Arial"/>
                <w:sz w:val="20"/>
              </w:rPr>
            </w:pPr>
          </w:p>
          <w:p w14:paraId="2065B15C" w14:textId="77777777" w:rsidR="007A28C8" w:rsidRDefault="007A28C8" w:rsidP="007A28C8">
            <w:pPr>
              <w:rPr>
                <w:rFonts w:ascii="Verdana" w:hAnsi="Verdana" w:cs="Arial"/>
                <w:sz w:val="20"/>
              </w:rPr>
            </w:pPr>
          </w:p>
          <w:p w14:paraId="7851D462" w14:textId="77777777" w:rsidR="007A28C8" w:rsidRDefault="007A28C8" w:rsidP="007A28C8">
            <w:pPr>
              <w:rPr>
                <w:rFonts w:ascii="Verdana" w:hAnsi="Verdana" w:cs="Arial"/>
                <w:sz w:val="20"/>
              </w:rPr>
            </w:pPr>
          </w:p>
          <w:p w14:paraId="764DBC1E" w14:textId="77777777" w:rsidR="007A28C8" w:rsidRDefault="007A28C8" w:rsidP="007A28C8">
            <w:pPr>
              <w:rPr>
                <w:rFonts w:ascii="Verdana" w:hAnsi="Verdana" w:cs="Arial"/>
                <w:sz w:val="20"/>
              </w:rPr>
            </w:pPr>
          </w:p>
          <w:p w14:paraId="7E786821" w14:textId="77777777" w:rsidR="007A28C8" w:rsidRDefault="007A28C8" w:rsidP="007A28C8">
            <w:pPr>
              <w:rPr>
                <w:rFonts w:ascii="Verdana" w:hAnsi="Verdana" w:cs="Arial"/>
                <w:sz w:val="20"/>
              </w:rPr>
            </w:pPr>
          </w:p>
          <w:p w14:paraId="6C3FB458" w14:textId="77777777" w:rsidR="007A28C8" w:rsidRDefault="007A28C8" w:rsidP="007A28C8">
            <w:pPr>
              <w:rPr>
                <w:rFonts w:ascii="Verdana" w:hAnsi="Verdana" w:cs="Arial"/>
                <w:sz w:val="20"/>
              </w:rPr>
            </w:pPr>
          </w:p>
          <w:p w14:paraId="78BB763C" w14:textId="77777777" w:rsidR="006C09F1" w:rsidRDefault="006C09F1" w:rsidP="007A28C8">
            <w:pPr>
              <w:rPr>
                <w:rFonts w:ascii="Verdana" w:hAnsi="Verdana" w:cs="Arial"/>
                <w:sz w:val="20"/>
              </w:rPr>
            </w:pPr>
          </w:p>
          <w:p w14:paraId="54BE363E" w14:textId="4AB3D016" w:rsidR="00247EDC" w:rsidRPr="00020C95" w:rsidRDefault="007A28C8" w:rsidP="006C09F1">
            <w:pPr>
              <w:rPr>
                <w:rFonts w:ascii="Verdana" w:hAnsi="Verdana" w:cs="Arial"/>
                <w:sz w:val="20"/>
              </w:rPr>
            </w:pPr>
            <w:r>
              <w:rPr>
                <w:rFonts w:ascii="Verdana" w:hAnsi="Verdana" w:cs="Arial"/>
                <w:sz w:val="20"/>
              </w:rPr>
              <w:t>10</w:t>
            </w:r>
          </w:p>
        </w:tc>
      </w:tr>
      <w:tr w:rsidR="007A28C8" w:rsidRPr="00020C95" w14:paraId="3BA31FFE" w14:textId="77777777" w:rsidTr="00322DC4">
        <w:tc>
          <w:tcPr>
            <w:tcW w:w="385" w:type="pct"/>
            <w:shd w:val="clear" w:color="auto" w:fill="auto"/>
            <w:vAlign w:val="center"/>
          </w:tcPr>
          <w:p w14:paraId="278ED816" w14:textId="77777777" w:rsidR="007A28C8" w:rsidRDefault="007A28C8" w:rsidP="007A28C8">
            <w:pPr>
              <w:jc w:val="center"/>
              <w:rPr>
                <w:rFonts w:ascii="Arial" w:hAnsi="Arial" w:cs="Arial"/>
                <w:b/>
                <w:sz w:val="20"/>
                <w:u w:val="single"/>
              </w:rPr>
            </w:pPr>
            <w:r w:rsidRPr="00020C95">
              <w:rPr>
                <w:rFonts w:ascii="Arial" w:hAnsi="Arial" w:cs="Arial"/>
                <w:b/>
                <w:sz w:val="20"/>
                <w:u w:val="single"/>
              </w:rPr>
              <w:t>14</w:t>
            </w:r>
          </w:p>
          <w:p w14:paraId="0037F2FB" w14:textId="0C739421" w:rsidR="00247EDC" w:rsidRPr="00020C95" w:rsidRDefault="00247EDC" w:rsidP="007A28C8">
            <w:pPr>
              <w:jc w:val="center"/>
              <w:rPr>
                <w:rFonts w:ascii="Arial" w:hAnsi="Arial" w:cs="Arial"/>
                <w:b/>
                <w:sz w:val="20"/>
                <w:u w:val="single"/>
              </w:rPr>
            </w:pPr>
          </w:p>
        </w:tc>
        <w:tc>
          <w:tcPr>
            <w:tcW w:w="912" w:type="pct"/>
          </w:tcPr>
          <w:p w14:paraId="7B645F3C" w14:textId="411C104D" w:rsidR="007A28C8" w:rsidRDefault="0089592A" w:rsidP="007A28C8">
            <w:pPr>
              <w:rPr>
                <w:rFonts w:ascii="Verdana" w:hAnsi="Verdana" w:cs="Arial"/>
                <w:b/>
                <w:sz w:val="20"/>
              </w:rPr>
            </w:pPr>
            <w:r>
              <w:rPr>
                <w:rFonts w:ascii="Verdana" w:hAnsi="Verdana" w:cs="Arial"/>
                <w:b/>
                <w:sz w:val="20"/>
              </w:rPr>
              <w:t>Death, Dying, &amp; Grieving</w:t>
            </w:r>
          </w:p>
          <w:p w14:paraId="54A68C9D" w14:textId="77777777" w:rsidR="007A28C8" w:rsidRDefault="007A28C8" w:rsidP="007A28C8">
            <w:pPr>
              <w:rPr>
                <w:rFonts w:ascii="Verdana" w:hAnsi="Verdana" w:cs="Arial"/>
                <w:b/>
                <w:sz w:val="20"/>
              </w:rPr>
            </w:pPr>
          </w:p>
          <w:p w14:paraId="146D3AC7" w14:textId="77777777" w:rsidR="007A28C8" w:rsidRDefault="007A28C8" w:rsidP="007A28C8">
            <w:pPr>
              <w:rPr>
                <w:rFonts w:ascii="Verdana" w:hAnsi="Verdana" w:cs="Arial"/>
                <w:b/>
                <w:sz w:val="20"/>
              </w:rPr>
            </w:pPr>
          </w:p>
          <w:p w14:paraId="3D74B2AB" w14:textId="77777777" w:rsidR="007A28C8" w:rsidRDefault="007A28C8" w:rsidP="007A28C8">
            <w:pPr>
              <w:rPr>
                <w:rFonts w:ascii="Verdana" w:hAnsi="Verdana" w:cs="Arial"/>
                <w:b/>
                <w:sz w:val="20"/>
              </w:rPr>
            </w:pPr>
          </w:p>
          <w:p w14:paraId="40F723CF" w14:textId="77777777" w:rsidR="007A28C8" w:rsidRDefault="007A28C8" w:rsidP="007A28C8">
            <w:pPr>
              <w:rPr>
                <w:rFonts w:ascii="Verdana" w:hAnsi="Verdana" w:cs="Arial"/>
                <w:b/>
                <w:sz w:val="20"/>
              </w:rPr>
            </w:pPr>
          </w:p>
          <w:p w14:paraId="6425A64C" w14:textId="77777777" w:rsidR="007A28C8" w:rsidRDefault="007A28C8" w:rsidP="007A28C8">
            <w:pPr>
              <w:rPr>
                <w:rFonts w:ascii="Verdana" w:hAnsi="Verdana" w:cs="Arial"/>
                <w:b/>
                <w:sz w:val="20"/>
              </w:rPr>
            </w:pPr>
          </w:p>
          <w:p w14:paraId="1369933E" w14:textId="77777777" w:rsidR="007A28C8" w:rsidRDefault="007A28C8" w:rsidP="007A28C8">
            <w:pPr>
              <w:rPr>
                <w:rFonts w:ascii="Verdana" w:hAnsi="Verdana" w:cs="Arial"/>
                <w:b/>
                <w:sz w:val="20"/>
              </w:rPr>
            </w:pPr>
          </w:p>
          <w:p w14:paraId="54427F00" w14:textId="77777777" w:rsidR="007A28C8" w:rsidRDefault="007A28C8" w:rsidP="007A28C8">
            <w:pPr>
              <w:rPr>
                <w:rFonts w:ascii="Verdana" w:hAnsi="Verdana" w:cs="Arial"/>
                <w:b/>
                <w:sz w:val="20"/>
              </w:rPr>
            </w:pPr>
          </w:p>
          <w:p w14:paraId="160EF5CC" w14:textId="77777777" w:rsidR="007A28C8" w:rsidRDefault="007A28C8" w:rsidP="007A28C8">
            <w:pPr>
              <w:rPr>
                <w:rFonts w:ascii="Verdana" w:hAnsi="Verdana" w:cs="Arial"/>
                <w:b/>
                <w:sz w:val="20"/>
              </w:rPr>
            </w:pPr>
          </w:p>
          <w:p w14:paraId="56F861EF" w14:textId="77777777" w:rsidR="007A28C8" w:rsidRDefault="007A28C8" w:rsidP="007A28C8">
            <w:pPr>
              <w:rPr>
                <w:rFonts w:ascii="Verdana" w:hAnsi="Verdana" w:cs="Arial"/>
                <w:b/>
                <w:sz w:val="20"/>
              </w:rPr>
            </w:pPr>
          </w:p>
          <w:p w14:paraId="11D1EAF7" w14:textId="77777777" w:rsidR="007A28C8" w:rsidRDefault="007A28C8" w:rsidP="007A28C8">
            <w:pPr>
              <w:rPr>
                <w:rFonts w:ascii="Verdana" w:hAnsi="Verdana" w:cs="Arial"/>
                <w:b/>
                <w:sz w:val="20"/>
              </w:rPr>
            </w:pPr>
          </w:p>
          <w:p w14:paraId="7D7148AB" w14:textId="4C3679DC" w:rsidR="007A28C8" w:rsidRPr="00020C95" w:rsidRDefault="007A28C8" w:rsidP="007A28C8">
            <w:pPr>
              <w:rPr>
                <w:rFonts w:ascii="Verdana" w:hAnsi="Verdana" w:cs="Arial"/>
                <w:sz w:val="20"/>
              </w:rPr>
            </w:pPr>
            <w:r w:rsidRPr="0017573A">
              <w:rPr>
                <w:rFonts w:ascii="Verdana" w:hAnsi="Verdana" w:cs="Arial"/>
                <w:sz w:val="20"/>
              </w:rPr>
              <w:t xml:space="preserve"> </w:t>
            </w:r>
          </w:p>
        </w:tc>
        <w:tc>
          <w:tcPr>
            <w:tcW w:w="385" w:type="pct"/>
            <w:shd w:val="clear" w:color="auto" w:fill="auto"/>
          </w:tcPr>
          <w:p w14:paraId="7DFDBEE1" w14:textId="77303113" w:rsidR="007A28C8" w:rsidRPr="00020C95" w:rsidRDefault="007A28C8" w:rsidP="007A28C8">
            <w:pPr>
              <w:rPr>
                <w:rFonts w:ascii="Verdana" w:hAnsi="Verdana" w:cs="Arial"/>
                <w:sz w:val="20"/>
              </w:rPr>
            </w:pPr>
            <w:r>
              <w:rPr>
                <w:rFonts w:ascii="Verdana" w:hAnsi="Verdana" w:cs="Arial"/>
                <w:sz w:val="20"/>
              </w:rPr>
              <w:lastRenderedPageBreak/>
              <w:t>1-5</w:t>
            </w:r>
          </w:p>
        </w:tc>
        <w:tc>
          <w:tcPr>
            <w:tcW w:w="1346" w:type="pct"/>
          </w:tcPr>
          <w:p w14:paraId="520DD646" w14:textId="77777777" w:rsidR="007A28C8" w:rsidRDefault="0089592A" w:rsidP="007A28C8">
            <w:pPr>
              <w:rPr>
                <w:rFonts w:ascii="Verdana" w:hAnsi="Verdana" w:cs="Arial"/>
                <w:sz w:val="20"/>
              </w:rPr>
            </w:pPr>
            <w:r>
              <w:rPr>
                <w:rFonts w:ascii="Verdana" w:hAnsi="Verdana" w:cs="Arial"/>
                <w:sz w:val="20"/>
              </w:rPr>
              <w:t>Santrock: Chapter 17</w:t>
            </w:r>
          </w:p>
          <w:p w14:paraId="5410497E" w14:textId="77777777" w:rsidR="00C20AAD" w:rsidRDefault="00C20AAD" w:rsidP="007A28C8">
            <w:pPr>
              <w:rPr>
                <w:rFonts w:ascii="Verdana" w:hAnsi="Verdana" w:cs="Arial"/>
                <w:sz w:val="20"/>
              </w:rPr>
            </w:pPr>
          </w:p>
          <w:p w14:paraId="77E22992" w14:textId="77777777" w:rsidR="00C20AAD" w:rsidRDefault="00FA049E" w:rsidP="00C20AAD">
            <w:pPr>
              <w:rPr>
                <w:rFonts w:ascii="Verdana" w:hAnsi="Verdana" w:cs="Arial"/>
                <w:sz w:val="20"/>
              </w:rPr>
            </w:pPr>
            <w:hyperlink r:id="rId16" w:history="1">
              <w:r w:rsidR="00C20AAD" w:rsidRPr="00CD704F">
                <w:rPr>
                  <w:rStyle w:val="Hyperlink"/>
                  <w:rFonts w:ascii="Verdana" w:hAnsi="Verdana" w:cs="Arial"/>
                  <w:sz w:val="20"/>
                </w:rPr>
                <w:t>https://leginfo.legislature.ca.gov/faces/billNavClient.xhtml?bill_id=201520162AB15</w:t>
              </w:r>
            </w:hyperlink>
            <w:r w:rsidR="00C20AAD">
              <w:rPr>
                <w:rFonts w:ascii="Verdana" w:hAnsi="Verdana" w:cs="Arial"/>
                <w:sz w:val="20"/>
              </w:rPr>
              <w:t xml:space="preserve"> </w:t>
            </w:r>
          </w:p>
          <w:p w14:paraId="0A90C896" w14:textId="3A61C6B1" w:rsidR="00C20AAD" w:rsidRPr="00020C95" w:rsidRDefault="00C20AAD" w:rsidP="00C20AAD">
            <w:pPr>
              <w:rPr>
                <w:rFonts w:ascii="Verdana" w:hAnsi="Verdana" w:cs="Arial"/>
                <w:sz w:val="20"/>
              </w:rPr>
            </w:pPr>
            <w:r>
              <w:rPr>
                <w:rFonts w:ascii="Verdana" w:hAnsi="Verdana" w:cs="Arial"/>
                <w:sz w:val="20"/>
              </w:rPr>
              <w:lastRenderedPageBreak/>
              <w:t xml:space="preserve"> </w:t>
            </w:r>
            <w:hyperlink r:id="rId17" w:history="1">
              <w:r w:rsidRPr="00CD704F">
                <w:rPr>
                  <w:rStyle w:val="Hyperlink"/>
                  <w:rFonts w:ascii="Verdana" w:hAnsi="Verdana" w:cs="Arial"/>
                  <w:sz w:val="20"/>
                </w:rPr>
                <w:t>http://coalitionccc.org/tools-resources/end-of-life-option-act/</w:t>
              </w:r>
            </w:hyperlink>
          </w:p>
        </w:tc>
        <w:tc>
          <w:tcPr>
            <w:tcW w:w="1538" w:type="pct"/>
            <w:shd w:val="clear" w:color="auto" w:fill="auto"/>
          </w:tcPr>
          <w:p w14:paraId="4C4BFE05" w14:textId="5CC9271A" w:rsidR="007A28C8" w:rsidRDefault="007A28C8" w:rsidP="007A28C8">
            <w:pPr>
              <w:rPr>
                <w:rFonts w:ascii="Verdana" w:hAnsi="Verdana" w:cs="Arial"/>
                <w:sz w:val="20"/>
              </w:rPr>
            </w:pPr>
            <w:r w:rsidRPr="000B171F">
              <w:rPr>
                <w:rFonts w:ascii="Verdana" w:hAnsi="Verdana" w:cs="Arial"/>
                <w:b/>
                <w:sz w:val="20"/>
              </w:rPr>
              <w:lastRenderedPageBreak/>
              <w:t>D</w:t>
            </w:r>
            <w:r w:rsidR="0089592A">
              <w:rPr>
                <w:rFonts w:ascii="Verdana" w:hAnsi="Verdana" w:cs="Arial"/>
                <w:b/>
                <w:sz w:val="20"/>
              </w:rPr>
              <w:t>Q</w:t>
            </w:r>
            <w:r w:rsidRPr="000B171F">
              <w:rPr>
                <w:rFonts w:ascii="Verdana" w:hAnsi="Verdana" w:cs="Arial"/>
                <w:b/>
                <w:sz w:val="20"/>
              </w:rPr>
              <w:t>:</w:t>
            </w:r>
            <w:r w:rsidRPr="000B171F">
              <w:rPr>
                <w:rFonts w:ascii="Verdana" w:hAnsi="Verdana" w:cs="Arial"/>
                <w:sz w:val="20"/>
              </w:rPr>
              <w:t xml:space="preserve"> </w:t>
            </w:r>
            <w:r w:rsidR="0089592A" w:rsidRPr="0089592A">
              <w:rPr>
                <w:rFonts w:ascii="Verdana" w:hAnsi="Verdana" w:cs="Arial"/>
                <w:sz w:val="20"/>
              </w:rPr>
              <w:t xml:space="preserve">After reading the </w:t>
            </w:r>
            <w:r w:rsidR="005E4F84">
              <w:rPr>
                <w:rFonts w:ascii="Verdana" w:hAnsi="Verdana" w:cs="Arial"/>
                <w:i/>
                <w:sz w:val="20"/>
              </w:rPr>
              <w:t>California End of Life Option</w:t>
            </w:r>
            <w:r w:rsidR="0089592A" w:rsidRPr="0089592A">
              <w:rPr>
                <w:rFonts w:ascii="Verdana" w:hAnsi="Verdana" w:cs="Arial"/>
                <w:i/>
                <w:sz w:val="20"/>
              </w:rPr>
              <w:t xml:space="preserve"> Act</w:t>
            </w:r>
            <w:r w:rsidR="005E4F84">
              <w:rPr>
                <w:rFonts w:ascii="Verdana" w:hAnsi="Verdana" w:cs="Arial"/>
                <w:i/>
                <w:sz w:val="20"/>
              </w:rPr>
              <w:t xml:space="preserve"> </w:t>
            </w:r>
            <w:r w:rsidR="005E4F84">
              <w:rPr>
                <w:rFonts w:ascii="Verdana" w:hAnsi="Verdana" w:cs="Arial"/>
                <w:sz w:val="20"/>
              </w:rPr>
              <w:t>(see links)</w:t>
            </w:r>
            <w:r w:rsidR="0089592A" w:rsidRPr="0089592A">
              <w:rPr>
                <w:rFonts w:ascii="Verdana" w:hAnsi="Verdana" w:cs="Arial"/>
                <w:sz w:val="20"/>
              </w:rPr>
              <w:t xml:space="preserve">, other state laws, and the week’s assignments, discuss your understanding of the </w:t>
            </w:r>
            <w:r w:rsidR="0089592A" w:rsidRPr="0089592A">
              <w:rPr>
                <w:rFonts w:ascii="Verdana" w:hAnsi="Verdana" w:cs="Arial"/>
                <w:sz w:val="20"/>
              </w:rPr>
              <w:lastRenderedPageBreak/>
              <w:t>psychology/legality of assisted suicide (mercy killing;</w:t>
            </w:r>
            <w:r w:rsidR="00616A86">
              <w:rPr>
                <w:rFonts w:ascii="Verdana" w:hAnsi="Verdana" w:cs="Arial"/>
                <w:sz w:val="20"/>
              </w:rPr>
              <w:t xml:space="preserve"> </w:t>
            </w:r>
            <w:r w:rsidR="0089592A" w:rsidRPr="0089592A">
              <w:rPr>
                <w:rFonts w:ascii="Verdana" w:hAnsi="Verdana" w:cs="Arial"/>
                <w:sz w:val="20"/>
              </w:rPr>
              <w:t>euthanasia).Do you think it should be a universal right? If so, what criteria would you impose?</w:t>
            </w:r>
            <w:r w:rsidR="006C09F1">
              <w:rPr>
                <w:rFonts w:ascii="Verdana" w:hAnsi="Verdana" w:cs="Arial"/>
                <w:sz w:val="20"/>
              </w:rPr>
              <w:t xml:space="preserve"> 500 words.</w:t>
            </w:r>
          </w:p>
          <w:p w14:paraId="31950D38" w14:textId="0DDEEC38" w:rsidR="007A28C8" w:rsidRPr="000B171F" w:rsidRDefault="007A28C8" w:rsidP="007A28C8">
            <w:pPr>
              <w:rPr>
                <w:rFonts w:ascii="Verdana" w:hAnsi="Verdana" w:cs="Arial"/>
                <w:sz w:val="20"/>
              </w:rPr>
            </w:pPr>
            <w:r w:rsidRPr="000B171F">
              <w:rPr>
                <w:rFonts w:ascii="Verdana" w:hAnsi="Verdana" w:cs="Arial"/>
                <w:b/>
                <w:sz w:val="20"/>
              </w:rPr>
              <w:t>Final Paper</w:t>
            </w:r>
            <w:r>
              <w:rPr>
                <w:rFonts w:ascii="Verdana" w:hAnsi="Verdana" w:cs="Arial"/>
                <w:b/>
                <w:sz w:val="20"/>
              </w:rPr>
              <w:t xml:space="preserve">: </w:t>
            </w:r>
            <w:r w:rsidRPr="000B171F">
              <w:rPr>
                <w:rFonts w:ascii="Verdana" w:hAnsi="Verdana" w:cs="Arial"/>
                <w:sz w:val="20"/>
              </w:rPr>
              <w:t xml:space="preserve"> </w:t>
            </w:r>
            <w:r>
              <w:rPr>
                <w:rFonts w:ascii="Verdana" w:hAnsi="Verdana" w:cs="Arial"/>
                <w:sz w:val="20"/>
              </w:rPr>
              <w:t xml:space="preserve">See Expectations &amp; Information </w:t>
            </w:r>
          </w:p>
          <w:p w14:paraId="065AD246" w14:textId="77777777" w:rsidR="00232609" w:rsidRDefault="00232609" w:rsidP="0089592A">
            <w:pPr>
              <w:rPr>
                <w:rFonts w:ascii="Verdana" w:hAnsi="Verdana" w:cs="Arial"/>
                <w:b/>
                <w:sz w:val="20"/>
              </w:rPr>
            </w:pPr>
          </w:p>
          <w:p w14:paraId="6F6BC5EE" w14:textId="60EDCD47" w:rsidR="007A28C8" w:rsidRPr="00020C95" w:rsidRDefault="007A28C8" w:rsidP="0089592A">
            <w:pPr>
              <w:rPr>
                <w:rFonts w:ascii="Verdana" w:hAnsi="Verdana" w:cs="Arial"/>
                <w:sz w:val="20"/>
              </w:rPr>
            </w:pPr>
            <w:r w:rsidRPr="0017573A">
              <w:rPr>
                <w:rFonts w:ascii="Verdana" w:hAnsi="Verdana" w:cs="Arial"/>
                <w:b/>
                <w:sz w:val="20"/>
              </w:rPr>
              <w:t>Final Presentation:</w:t>
            </w:r>
            <w:r w:rsidRPr="000B171F">
              <w:rPr>
                <w:rFonts w:ascii="Verdana" w:hAnsi="Verdana" w:cs="Arial"/>
                <w:sz w:val="20"/>
              </w:rPr>
              <w:t xml:space="preserve"> </w:t>
            </w:r>
            <w:r>
              <w:rPr>
                <w:rFonts w:ascii="Verdana" w:hAnsi="Verdana" w:cs="Arial"/>
                <w:sz w:val="20"/>
              </w:rPr>
              <w:t>5 min.</w:t>
            </w:r>
            <w:r w:rsidRPr="000B171F">
              <w:rPr>
                <w:rFonts w:ascii="Verdana" w:hAnsi="Verdana" w:cs="Arial"/>
                <w:sz w:val="20"/>
              </w:rPr>
              <w:t xml:space="preserve"> synopsis of paper.</w:t>
            </w:r>
          </w:p>
        </w:tc>
        <w:tc>
          <w:tcPr>
            <w:tcW w:w="433" w:type="pct"/>
          </w:tcPr>
          <w:p w14:paraId="3C18C7AF" w14:textId="7B49B687" w:rsidR="007A28C8" w:rsidRDefault="00247EDC" w:rsidP="007A28C8">
            <w:pPr>
              <w:rPr>
                <w:rFonts w:ascii="Verdana" w:hAnsi="Verdana" w:cs="Arial"/>
                <w:sz w:val="20"/>
              </w:rPr>
            </w:pPr>
            <w:r>
              <w:rPr>
                <w:rFonts w:ascii="Verdana" w:hAnsi="Verdana" w:cs="Arial"/>
                <w:sz w:val="20"/>
              </w:rPr>
              <w:lastRenderedPageBreak/>
              <w:t>20</w:t>
            </w:r>
          </w:p>
          <w:p w14:paraId="1DB145EA" w14:textId="77777777" w:rsidR="007A28C8" w:rsidRDefault="007A28C8" w:rsidP="007A28C8">
            <w:pPr>
              <w:rPr>
                <w:rFonts w:ascii="Verdana" w:hAnsi="Verdana" w:cs="Arial"/>
                <w:sz w:val="20"/>
              </w:rPr>
            </w:pPr>
          </w:p>
          <w:p w14:paraId="34D3E478" w14:textId="77777777" w:rsidR="007A28C8" w:rsidRDefault="007A28C8" w:rsidP="007A28C8">
            <w:pPr>
              <w:rPr>
                <w:rFonts w:ascii="Verdana" w:hAnsi="Verdana" w:cs="Arial"/>
                <w:sz w:val="20"/>
              </w:rPr>
            </w:pPr>
          </w:p>
          <w:p w14:paraId="3FF0ADDB" w14:textId="77777777" w:rsidR="007A28C8" w:rsidRDefault="007A28C8" w:rsidP="007A28C8">
            <w:pPr>
              <w:rPr>
                <w:rFonts w:ascii="Verdana" w:hAnsi="Verdana" w:cs="Arial"/>
                <w:sz w:val="20"/>
              </w:rPr>
            </w:pPr>
          </w:p>
          <w:p w14:paraId="0F4A715E" w14:textId="77777777" w:rsidR="007A28C8" w:rsidRDefault="007A28C8" w:rsidP="007A28C8">
            <w:pPr>
              <w:rPr>
                <w:rFonts w:ascii="Verdana" w:hAnsi="Verdana" w:cs="Arial"/>
                <w:sz w:val="20"/>
              </w:rPr>
            </w:pPr>
          </w:p>
          <w:p w14:paraId="35EBEF94" w14:textId="77777777" w:rsidR="007A28C8" w:rsidRDefault="007A28C8" w:rsidP="007A28C8">
            <w:pPr>
              <w:rPr>
                <w:rFonts w:ascii="Verdana" w:hAnsi="Verdana" w:cs="Arial"/>
                <w:sz w:val="20"/>
              </w:rPr>
            </w:pPr>
          </w:p>
          <w:p w14:paraId="3752BEBB" w14:textId="77777777" w:rsidR="007A28C8" w:rsidRDefault="007A28C8" w:rsidP="007A28C8">
            <w:pPr>
              <w:rPr>
                <w:rFonts w:ascii="Verdana" w:hAnsi="Verdana" w:cs="Arial"/>
                <w:sz w:val="20"/>
              </w:rPr>
            </w:pPr>
          </w:p>
          <w:p w14:paraId="7C6BEE16" w14:textId="77777777" w:rsidR="007A28C8" w:rsidRDefault="007A28C8" w:rsidP="007A28C8">
            <w:pPr>
              <w:rPr>
                <w:rFonts w:ascii="Verdana" w:hAnsi="Verdana" w:cs="Arial"/>
                <w:sz w:val="20"/>
              </w:rPr>
            </w:pPr>
          </w:p>
          <w:p w14:paraId="5399C03F" w14:textId="77777777" w:rsidR="007A28C8" w:rsidRDefault="007A28C8" w:rsidP="007A28C8">
            <w:pPr>
              <w:rPr>
                <w:rFonts w:ascii="Verdana" w:hAnsi="Verdana" w:cs="Arial"/>
                <w:sz w:val="20"/>
              </w:rPr>
            </w:pPr>
          </w:p>
          <w:p w14:paraId="4C710D46" w14:textId="77777777" w:rsidR="007A28C8" w:rsidRDefault="007A28C8" w:rsidP="007A28C8">
            <w:pPr>
              <w:rPr>
                <w:rFonts w:ascii="Verdana" w:hAnsi="Verdana" w:cs="Arial"/>
                <w:sz w:val="20"/>
              </w:rPr>
            </w:pPr>
          </w:p>
          <w:p w14:paraId="3668AE64" w14:textId="77777777" w:rsidR="0089592A" w:rsidRDefault="0089592A" w:rsidP="007A28C8">
            <w:pPr>
              <w:rPr>
                <w:rFonts w:ascii="Verdana" w:hAnsi="Verdana" w:cs="Arial"/>
                <w:sz w:val="20"/>
              </w:rPr>
            </w:pPr>
          </w:p>
          <w:p w14:paraId="6F42B23B" w14:textId="77777777" w:rsidR="006C09F1" w:rsidRDefault="006C09F1" w:rsidP="007A28C8">
            <w:pPr>
              <w:rPr>
                <w:rFonts w:ascii="Verdana" w:hAnsi="Verdana" w:cs="Arial"/>
                <w:sz w:val="20"/>
              </w:rPr>
            </w:pPr>
          </w:p>
          <w:p w14:paraId="6CBC8442" w14:textId="77777777" w:rsidR="006C09F1" w:rsidRDefault="006C09F1" w:rsidP="007A28C8">
            <w:pPr>
              <w:rPr>
                <w:rFonts w:ascii="Verdana" w:hAnsi="Verdana" w:cs="Arial"/>
                <w:sz w:val="20"/>
              </w:rPr>
            </w:pPr>
          </w:p>
          <w:p w14:paraId="172AB75D" w14:textId="77777777" w:rsidR="006C09F1" w:rsidRDefault="006C09F1" w:rsidP="007A28C8">
            <w:pPr>
              <w:rPr>
                <w:rFonts w:ascii="Verdana" w:hAnsi="Verdana" w:cs="Arial"/>
                <w:sz w:val="20"/>
              </w:rPr>
            </w:pPr>
          </w:p>
          <w:p w14:paraId="47E45E05" w14:textId="77777777" w:rsidR="007A28C8" w:rsidRDefault="007A28C8" w:rsidP="007A28C8">
            <w:pPr>
              <w:rPr>
                <w:rFonts w:ascii="Verdana" w:hAnsi="Verdana" w:cs="Arial"/>
                <w:sz w:val="20"/>
              </w:rPr>
            </w:pPr>
            <w:r>
              <w:rPr>
                <w:rFonts w:ascii="Verdana" w:hAnsi="Verdana" w:cs="Arial"/>
                <w:sz w:val="20"/>
              </w:rPr>
              <w:t>250</w:t>
            </w:r>
          </w:p>
          <w:p w14:paraId="1EF7B9AA" w14:textId="77777777" w:rsidR="007A28C8" w:rsidRDefault="007A28C8" w:rsidP="007A28C8">
            <w:pPr>
              <w:rPr>
                <w:rFonts w:ascii="Verdana" w:hAnsi="Verdana" w:cs="Arial"/>
                <w:sz w:val="20"/>
              </w:rPr>
            </w:pPr>
          </w:p>
          <w:p w14:paraId="209A6C0D" w14:textId="77777777" w:rsidR="007A28C8" w:rsidRDefault="007A28C8" w:rsidP="007A28C8">
            <w:pPr>
              <w:rPr>
                <w:rFonts w:ascii="Verdana" w:hAnsi="Verdana" w:cs="Arial"/>
                <w:sz w:val="20"/>
              </w:rPr>
            </w:pPr>
          </w:p>
          <w:p w14:paraId="55EC63E2" w14:textId="77777777" w:rsidR="007A28C8" w:rsidRDefault="0089592A" w:rsidP="007A28C8">
            <w:pPr>
              <w:rPr>
                <w:rFonts w:ascii="Verdana" w:hAnsi="Verdana" w:cs="Arial"/>
                <w:sz w:val="20"/>
              </w:rPr>
            </w:pPr>
            <w:r>
              <w:rPr>
                <w:rFonts w:ascii="Verdana" w:hAnsi="Verdana" w:cs="Arial"/>
                <w:sz w:val="20"/>
              </w:rPr>
              <w:t>5</w:t>
            </w:r>
            <w:r w:rsidR="007A28C8">
              <w:rPr>
                <w:rFonts w:ascii="Verdana" w:hAnsi="Verdana" w:cs="Arial"/>
                <w:sz w:val="20"/>
              </w:rPr>
              <w:t>0</w:t>
            </w:r>
          </w:p>
          <w:p w14:paraId="14953872" w14:textId="14651EC9" w:rsidR="00247EDC" w:rsidRPr="00473370" w:rsidRDefault="00247EDC" w:rsidP="00232609">
            <w:pPr>
              <w:rPr>
                <w:rFonts w:ascii="Verdana" w:hAnsi="Verdana" w:cs="Arial"/>
                <w:sz w:val="16"/>
                <w:szCs w:val="16"/>
              </w:rPr>
            </w:pPr>
            <w:r w:rsidRPr="00473370">
              <w:rPr>
                <w:rFonts w:ascii="Verdana" w:hAnsi="Verdana" w:cs="Arial"/>
                <w:sz w:val="16"/>
                <w:szCs w:val="16"/>
              </w:rPr>
              <w:t>Last on groun</w:t>
            </w:r>
            <w:r w:rsidR="00232609">
              <w:rPr>
                <w:rFonts w:ascii="Verdana" w:hAnsi="Verdana" w:cs="Arial"/>
                <w:sz w:val="16"/>
                <w:szCs w:val="16"/>
              </w:rPr>
              <w:t>d</w:t>
            </w:r>
            <w:r w:rsidRPr="00473370">
              <w:rPr>
                <w:rFonts w:ascii="Verdana" w:hAnsi="Verdana" w:cs="Arial"/>
                <w:sz w:val="16"/>
                <w:szCs w:val="16"/>
              </w:rPr>
              <w:t xml:space="preserve"> </w:t>
            </w:r>
          </w:p>
        </w:tc>
      </w:tr>
    </w:tbl>
    <w:p w14:paraId="7C0F1E0C" w14:textId="77777777" w:rsidR="00DE6C5E" w:rsidRPr="00020C95" w:rsidRDefault="00DE6C5E">
      <w:pPr>
        <w:keepNext/>
        <w:rPr>
          <w:rFonts w:ascii="Arial" w:hAnsi="Arial" w:cs="Arial"/>
          <w:sz w:val="20"/>
        </w:rPr>
      </w:pPr>
      <w:bookmarkStart w:id="6" w:name="OLE_LINK39"/>
      <w:bookmarkStart w:id="7" w:name="OLE_LINK40"/>
      <w:bookmarkEnd w:id="0"/>
      <w:bookmarkEnd w:id="1"/>
      <w:bookmarkEnd w:id="4"/>
      <w:bookmarkEnd w:id="5"/>
    </w:p>
    <w:bookmarkEnd w:id="6"/>
    <w:bookmarkEnd w:id="7"/>
    <w:p w14:paraId="6B00BD33" w14:textId="77777777" w:rsidR="00A36B16" w:rsidRPr="00A36B16" w:rsidRDefault="00A36B16" w:rsidP="00A62C3E">
      <w:pPr>
        <w:spacing w:after="120"/>
        <w:rPr>
          <w:rFonts w:ascii="Arial" w:hAnsi="Arial" w:cs="Arial"/>
          <w:b/>
          <w:i/>
          <w:sz w:val="20"/>
        </w:rPr>
      </w:pPr>
      <w:r w:rsidRPr="00274772">
        <w:rPr>
          <w:rFonts w:ascii="Arial" w:hAnsi="Arial" w:cs="Arial"/>
          <w:b/>
          <w:smallCaps/>
          <w:sz w:val="22"/>
          <w:u w:val="single"/>
        </w:rPr>
        <w:t xml:space="preserve">Credit </w:t>
      </w:r>
      <w:r w:rsidRPr="00A36B16">
        <w:rPr>
          <w:rFonts w:ascii="Arial" w:hAnsi="Arial" w:cs="Arial"/>
          <w:b/>
          <w:smallCaps/>
          <w:sz w:val="22"/>
          <w:u w:val="single"/>
        </w:rPr>
        <w:t>Hour</w:t>
      </w:r>
      <w:r w:rsidR="00A62C3E">
        <w:rPr>
          <w:rFonts w:ascii="Arial" w:hAnsi="Arial" w:cs="Arial"/>
          <w:b/>
          <w:smallCaps/>
          <w:sz w:val="22"/>
          <w:u w:val="single"/>
        </w:rPr>
        <w:t xml:space="preserve"> Requirement</w:t>
      </w:r>
      <w:r w:rsidRPr="00A36B16">
        <w:rPr>
          <w:rFonts w:ascii="Arial" w:hAnsi="Arial" w:cs="Arial"/>
          <w:b/>
          <w:smallCaps/>
          <w:sz w:val="22"/>
          <w:u w:val="single"/>
        </w:rPr>
        <w:t>s (</w:t>
      </w:r>
      <w:r w:rsidR="00A62C3E">
        <w:rPr>
          <w:rFonts w:ascii="Arial" w:hAnsi="Arial" w:cs="Arial"/>
          <w:b/>
          <w:smallCaps/>
          <w:sz w:val="22"/>
          <w:u w:val="single"/>
        </w:rPr>
        <w:t xml:space="preserve">for On Campus 14 Week Courses) </w:t>
      </w:r>
    </w:p>
    <w:p w14:paraId="16673DB3" w14:textId="77777777" w:rsidR="00A36B16" w:rsidRPr="00A36B16" w:rsidRDefault="00A36B16" w:rsidP="001A7CAD">
      <w:pPr>
        <w:numPr>
          <w:ilvl w:val="0"/>
          <w:numId w:val="9"/>
        </w:numPr>
        <w:spacing w:after="120"/>
        <w:ind w:left="180" w:hanging="180"/>
        <w:rPr>
          <w:rFonts w:ascii="Arial" w:hAnsi="Arial" w:cs="Arial"/>
          <w:sz w:val="20"/>
        </w:rPr>
      </w:pPr>
      <w:r w:rsidRPr="00A36B16">
        <w:rPr>
          <w:rFonts w:ascii="Arial" w:hAnsi="Arial" w:cs="Arial"/>
          <w:b/>
          <w:sz w:val="20"/>
          <w:u w:val="single"/>
        </w:rPr>
        <w:t>One credit hour</w:t>
      </w:r>
      <w:r w:rsidRPr="00B841F4">
        <w:rPr>
          <w:rFonts w:ascii="Arial" w:hAnsi="Arial" w:cs="Arial"/>
          <w:sz w:val="20"/>
        </w:rPr>
        <w:t xml:space="preserve"> is equivalent to a minimum of 53 minutes of faculty instructional time per week (742 minutes or 12.4 hours in 14 weeks) plus out-of-class student preparation time </w:t>
      </w:r>
      <w:r w:rsidRPr="00B841F4">
        <w:rPr>
          <w:rFonts w:ascii="Arial" w:hAnsi="Arial" w:cs="Arial"/>
          <w:sz w:val="20"/>
          <w:u w:val="single"/>
        </w:rPr>
        <w:t>as defined by degree level.</w:t>
      </w:r>
      <w:r w:rsidRPr="00B841F4">
        <w:rPr>
          <w:rFonts w:ascii="Arial" w:hAnsi="Arial" w:cs="Arial"/>
          <w:sz w:val="20"/>
        </w:rPr>
        <w:t xml:space="preserve">  </w:t>
      </w:r>
    </w:p>
    <w:p w14:paraId="11B6AC5C" w14:textId="77777777" w:rsidR="009D6AA3" w:rsidRPr="009D6AA3" w:rsidRDefault="00A36B16" w:rsidP="001A7CAD">
      <w:pPr>
        <w:numPr>
          <w:ilvl w:val="0"/>
          <w:numId w:val="9"/>
        </w:numPr>
        <w:spacing w:after="120"/>
        <w:ind w:left="180" w:hanging="180"/>
        <w:rPr>
          <w:rFonts w:ascii="Arial" w:hAnsi="Arial" w:cs="Arial"/>
          <w:sz w:val="20"/>
          <w:u w:val="single"/>
        </w:rPr>
      </w:pPr>
      <w:r w:rsidRPr="00A36B16">
        <w:rPr>
          <w:rFonts w:ascii="Arial" w:hAnsi="Arial" w:cs="Arial"/>
          <w:b/>
          <w:sz w:val="20"/>
          <w:u w:val="single"/>
        </w:rPr>
        <w:t>Three credit hours</w:t>
      </w:r>
      <w:r w:rsidRPr="00B841F4">
        <w:rPr>
          <w:rFonts w:ascii="Arial" w:hAnsi="Arial" w:cs="Arial"/>
          <w:sz w:val="20"/>
        </w:rPr>
        <w:t xml:space="preserve"> are equivalent to a minimum of 160 minutes (2.65 hours) of faculty instruction time per week (2226 minutes or 37 hours in 14 weeks) plus out of class student preparation time as </w:t>
      </w:r>
      <w:r w:rsidRPr="00B841F4">
        <w:rPr>
          <w:rFonts w:ascii="Arial" w:hAnsi="Arial" w:cs="Arial"/>
          <w:sz w:val="20"/>
          <w:u w:val="single"/>
        </w:rPr>
        <w:t xml:space="preserve">defined by degree level.  </w:t>
      </w:r>
    </w:p>
    <w:p w14:paraId="27FEFEF8" w14:textId="77777777" w:rsidR="00A36B16" w:rsidRDefault="00A36B16" w:rsidP="00A36B16">
      <w:pPr>
        <w:rPr>
          <w:rFonts w:ascii="Arial" w:hAnsi="Arial" w:cs="Arial"/>
          <w:i/>
          <w:sz w:val="20"/>
        </w:rPr>
      </w:pPr>
    </w:p>
    <w:p w14:paraId="3AA8BD56" w14:textId="77777777" w:rsidR="008E5ADE" w:rsidRPr="008E5ADE" w:rsidRDefault="008E5ADE" w:rsidP="008E5ADE">
      <w:pPr>
        <w:rPr>
          <w:rFonts w:ascii="Arial" w:hAnsi="Arial" w:cs="Arial"/>
          <w:b/>
          <w:sz w:val="20"/>
        </w:rPr>
      </w:pPr>
      <w:bookmarkStart w:id="8" w:name="Professional_Comportment"/>
      <w:bookmarkEnd w:id="8"/>
      <w:r w:rsidRPr="008E5ADE">
        <w:rPr>
          <w:rFonts w:ascii="Arial" w:hAnsi="Arial" w:cs="Arial"/>
          <w:b/>
          <w:sz w:val="20"/>
        </w:rPr>
        <w:t>Statutory Holidays or Instructor Absences</w:t>
      </w:r>
    </w:p>
    <w:p w14:paraId="1808D5DE" w14:textId="767462A2" w:rsidR="00A62C3E" w:rsidRDefault="008E5ADE" w:rsidP="008E5ADE">
      <w:pPr>
        <w:rPr>
          <w:rFonts w:ascii="Arial" w:hAnsi="Arial" w:cs="Arial"/>
          <w:sz w:val="20"/>
        </w:rPr>
      </w:pPr>
      <w:r w:rsidRPr="008E5ADE">
        <w:rPr>
          <w:rFonts w:ascii="Arial" w:hAnsi="Arial" w:cs="Arial"/>
          <w:sz w:val="20"/>
        </w:rPr>
        <w:t>Assignments and assessments are designed for students to achieve competencies as described by the learning outcomes.  For class time that is cancelled due to statutory holidays or instructor absences, students will be guided by faculty and course requirements to continue with learning opportunities to contribute to achieving competencies. </w:t>
      </w:r>
    </w:p>
    <w:p w14:paraId="1DCC38AF" w14:textId="77777777" w:rsidR="008E5ADE" w:rsidRPr="00E746D3" w:rsidRDefault="008E5ADE" w:rsidP="008E5ADE">
      <w:pPr>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325152" w:rsidRPr="00E746D3" w14:paraId="1BCDBD6C" w14:textId="77777777" w:rsidTr="00A1526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260152AF" w14:textId="77777777" w:rsidR="00325152" w:rsidRPr="00E746D3" w:rsidRDefault="00325152" w:rsidP="00325152">
            <w:pPr>
              <w:keepNext/>
              <w:jc w:val="center"/>
              <w:rPr>
                <w:rFonts w:ascii="Arial" w:hAnsi="Arial" w:cs="Arial"/>
                <w:b/>
                <w:szCs w:val="24"/>
              </w:rPr>
            </w:pPr>
            <w:r>
              <w:rPr>
                <w:rFonts w:ascii="Arial" w:hAnsi="Arial" w:cs="Arial"/>
                <w:b/>
                <w:szCs w:val="24"/>
              </w:rPr>
              <w:t>Expectations and Information</w:t>
            </w:r>
          </w:p>
        </w:tc>
      </w:tr>
    </w:tbl>
    <w:p w14:paraId="0A574233" w14:textId="5A97A49F" w:rsidR="00AA015F" w:rsidRDefault="00AA015F" w:rsidP="00AA015F">
      <w:pPr>
        <w:rPr>
          <w:rFonts w:ascii="Arial" w:hAnsi="Arial" w:cs="Arial"/>
          <w:sz w:val="20"/>
        </w:rPr>
      </w:pPr>
      <w:r>
        <w:rPr>
          <w:rFonts w:ascii="Arial" w:hAnsi="Arial" w:cs="Arial"/>
          <w:sz w:val="20"/>
        </w:rPr>
        <w:t>Course Requirements:</w:t>
      </w:r>
    </w:p>
    <w:p w14:paraId="49213461" w14:textId="41CB9EDC" w:rsidR="00AA015F" w:rsidRPr="00AA015F" w:rsidRDefault="00AA015F" w:rsidP="00AA015F">
      <w:pPr>
        <w:rPr>
          <w:rFonts w:ascii="Arial" w:hAnsi="Arial" w:cs="Arial"/>
          <w:sz w:val="20"/>
        </w:rPr>
      </w:pPr>
      <w:r w:rsidRPr="00AA015F">
        <w:rPr>
          <w:rFonts w:ascii="Arial" w:hAnsi="Arial" w:cs="Arial"/>
          <w:sz w:val="20"/>
        </w:rPr>
        <w:t>1</w:t>
      </w:r>
      <w:r w:rsidRPr="00AA015F">
        <w:rPr>
          <w:rFonts w:ascii="Arial" w:hAnsi="Arial" w:cs="Arial"/>
          <w:b/>
          <w:sz w:val="20"/>
        </w:rPr>
        <w:t xml:space="preserve">. Regular attendance, class participation, familiarity with assigned readings and  timely </w:t>
      </w:r>
      <w:r>
        <w:rPr>
          <w:rFonts w:ascii="Arial" w:hAnsi="Arial" w:cs="Arial"/>
          <w:b/>
          <w:sz w:val="20"/>
        </w:rPr>
        <w:t xml:space="preserve">  </w:t>
      </w:r>
      <w:r w:rsidRPr="00AA015F">
        <w:rPr>
          <w:rFonts w:ascii="Arial" w:hAnsi="Arial" w:cs="Arial"/>
          <w:b/>
          <w:sz w:val="20"/>
        </w:rPr>
        <w:t>submission of assignments</w:t>
      </w:r>
      <w:r w:rsidRPr="00AA015F">
        <w:rPr>
          <w:rFonts w:ascii="Arial" w:hAnsi="Arial" w:cs="Arial"/>
          <w:sz w:val="20"/>
        </w:rPr>
        <w:t>:</w:t>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p>
    <w:p w14:paraId="5D31011F" w14:textId="3C04E278" w:rsidR="00AA015F" w:rsidRDefault="00AA015F" w:rsidP="00AA015F">
      <w:pPr>
        <w:ind w:left="720"/>
        <w:rPr>
          <w:rFonts w:ascii="Arial" w:hAnsi="Arial" w:cs="Arial"/>
          <w:sz w:val="20"/>
        </w:rPr>
      </w:pPr>
      <w:r w:rsidRPr="00AA015F">
        <w:rPr>
          <w:rFonts w:ascii="Arial" w:hAnsi="Arial" w:cs="Arial"/>
          <w:sz w:val="20"/>
        </w:rPr>
        <w:t xml:space="preserve">Unavoidable absences should be addressed in advance with the instructor if at all possible. As attendance, participation, and class presentations are the foundation upon which performance will be evaluated, each class absence may impact the student’s grade. </w:t>
      </w:r>
    </w:p>
    <w:p w14:paraId="7DEF2B2C" w14:textId="77777777" w:rsidR="00AA015F" w:rsidRPr="00AA015F" w:rsidRDefault="00AA015F" w:rsidP="00AA015F">
      <w:pPr>
        <w:rPr>
          <w:rFonts w:ascii="Arial" w:hAnsi="Arial" w:cs="Arial"/>
          <w:b/>
          <w:sz w:val="20"/>
        </w:rPr>
      </w:pPr>
      <w:r w:rsidRPr="00AA015F">
        <w:rPr>
          <w:rFonts w:ascii="Arial" w:hAnsi="Arial" w:cs="Arial"/>
          <w:b/>
          <w:sz w:val="20"/>
        </w:rPr>
        <w:t xml:space="preserve">2. Department Wide Late Work Policy:  </w:t>
      </w:r>
    </w:p>
    <w:p w14:paraId="489B40BE" w14:textId="77777777" w:rsidR="00510FAD" w:rsidRDefault="00AA015F" w:rsidP="00510FAD">
      <w:pPr>
        <w:ind w:left="720"/>
        <w:rPr>
          <w:rFonts w:ascii="Arial" w:hAnsi="Arial" w:cs="Arial"/>
          <w:sz w:val="20"/>
        </w:rPr>
      </w:pPr>
      <w:r w:rsidRPr="00AA015F">
        <w:rPr>
          <w:rFonts w:ascii="Arial" w:hAnsi="Arial" w:cs="Arial"/>
          <w:sz w:val="20"/>
        </w:rPr>
        <w:t>No assignments will be accepted late unless negotiated with the instructor at least 24 hours before the assignment is due.  The grade for late assignments may be reduced (if accepted for reading).  The decision rests with the professor.  Due dates for all assignments (except discussions) will be on Sunday evenings at 11:59 PM PT. The time and date stamp in CANVAS will be utilized to ensure grading accuracy.</w:t>
      </w:r>
    </w:p>
    <w:p w14:paraId="79A4CF6C" w14:textId="77777777" w:rsidR="00510FAD" w:rsidRDefault="00510FAD" w:rsidP="00510FAD">
      <w:pPr>
        <w:ind w:left="720"/>
        <w:rPr>
          <w:rFonts w:ascii="Arial" w:hAnsi="Arial" w:cs="Arial"/>
          <w:sz w:val="20"/>
        </w:rPr>
      </w:pPr>
    </w:p>
    <w:p w14:paraId="0C80663B" w14:textId="06DB5AEA" w:rsidR="00AA015F" w:rsidRPr="00AA015F" w:rsidRDefault="00AA015F" w:rsidP="00232609">
      <w:pPr>
        <w:rPr>
          <w:rFonts w:ascii="Arial" w:hAnsi="Arial" w:cs="Arial"/>
          <w:sz w:val="20"/>
        </w:rPr>
      </w:pPr>
      <w:r w:rsidRPr="00AA015F">
        <w:rPr>
          <w:rFonts w:ascii="Arial" w:hAnsi="Arial" w:cs="Arial"/>
          <w:b/>
          <w:sz w:val="20"/>
        </w:rPr>
        <w:t xml:space="preserve">3. Discussions:                            </w:t>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00232609">
        <w:rPr>
          <w:rFonts w:ascii="Arial" w:hAnsi="Arial" w:cs="Arial"/>
          <w:sz w:val="20"/>
        </w:rPr>
        <w:t xml:space="preserve">           </w:t>
      </w:r>
      <w:r w:rsidR="00322DC4">
        <w:rPr>
          <w:rFonts w:ascii="Arial" w:hAnsi="Arial" w:cs="Arial"/>
          <w:sz w:val="20"/>
        </w:rPr>
        <w:t xml:space="preserve"> </w:t>
      </w:r>
      <w:r w:rsidR="00232609">
        <w:rPr>
          <w:rFonts w:ascii="Arial" w:hAnsi="Arial" w:cs="Arial"/>
          <w:sz w:val="20"/>
        </w:rPr>
        <w:t xml:space="preserve"> </w:t>
      </w:r>
      <w:r w:rsidRPr="00F7721D">
        <w:rPr>
          <w:rFonts w:ascii="Arial" w:hAnsi="Arial" w:cs="Arial"/>
          <w:b/>
          <w:sz w:val="20"/>
        </w:rPr>
        <w:t>20%</w:t>
      </w:r>
    </w:p>
    <w:p w14:paraId="6F97AC6A" w14:textId="4881F84A" w:rsidR="00AA015F" w:rsidRDefault="00AA015F" w:rsidP="00AA015F">
      <w:pPr>
        <w:ind w:left="720"/>
        <w:rPr>
          <w:rFonts w:ascii="Arial" w:hAnsi="Arial" w:cs="Arial"/>
          <w:sz w:val="20"/>
        </w:rPr>
      </w:pPr>
      <w:r w:rsidRPr="00AA015F">
        <w:rPr>
          <w:rFonts w:ascii="Arial" w:hAnsi="Arial" w:cs="Arial"/>
          <w:sz w:val="20"/>
        </w:rPr>
        <w:t>Discussions are an integral part of this course, and will occur during the weeks listed below. In order to</w:t>
      </w:r>
      <w:r>
        <w:rPr>
          <w:rFonts w:ascii="Arial" w:hAnsi="Arial" w:cs="Arial"/>
          <w:sz w:val="20"/>
        </w:rPr>
        <w:t xml:space="preserve"> </w:t>
      </w:r>
      <w:r w:rsidRPr="00AA015F">
        <w:rPr>
          <w:rFonts w:ascii="Arial" w:hAnsi="Arial" w:cs="Arial"/>
          <w:sz w:val="20"/>
        </w:rPr>
        <w:t>perform well in discussions, please be prepared to login to read and review posts no less than 3x per week. Please review the Discussion Scoring Rubric for grading criteria.</w:t>
      </w:r>
    </w:p>
    <w:p w14:paraId="68E2C054" w14:textId="77777777" w:rsidR="00510FAD" w:rsidRPr="00AA015F" w:rsidRDefault="00510FAD" w:rsidP="00AA015F">
      <w:pPr>
        <w:ind w:left="720"/>
        <w:rPr>
          <w:rFonts w:ascii="Arial" w:hAnsi="Arial" w:cs="Arial"/>
          <w:sz w:val="20"/>
        </w:rPr>
      </w:pPr>
    </w:p>
    <w:p w14:paraId="2573156C" w14:textId="2C594561" w:rsidR="00AA015F" w:rsidRPr="00AA015F" w:rsidRDefault="00AA015F" w:rsidP="00AA015F">
      <w:pPr>
        <w:rPr>
          <w:rFonts w:ascii="Arial" w:hAnsi="Arial" w:cs="Arial"/>
          <w:sz w:val="20"/>
        </w:rPr>
      </w:pPr>
      <w:r w:rsidRPr="00AA015F">
        <w:rPr>
          <w:rFonts w:ascii="Arial" w:hAnsi="Arial" w:cs="Arial"/>
          <w:b/>
          <w:sz w:val="20"/>
        </w:rPr>
        <w:lastRenderedPageBreak/>
        <w:t>4. Writing Assignments</w:t>
      </w:r>
      <w:r w:rsidRPr="00AA015F">
        <w:rPr>
          <w:rFonts w:ascii="Arial" w:hAnsi="Arial" w:cs="Arial"/>
          <w:b/>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r w:rsidR="00B143E5">
        <w:rPr>
          <w:rFonts w:ascii="Arial" w:hAnsi="Arial" w:cs="Arial"/>
          <w:b/>
          <w:sz w:val="20"/>
        </w:rPr>
        <w:t>15%</w:t>
      </w:r>
    </w:p>
    <w:p w14:paraId="498FB1F3" w14:textId="09002DDE" w:rsidR="00AA015F" w:rsidRDefault="00B143E5" w:rsidP="00AA015F">
      <w:pPr>
        <w:ind w:left="720"/>
        <w:rPr>
          <w:rFonts w:ascii="Arial" w:hAnsi="Arial" w:cs="Arial"/>
          <w:sz w:val="20"/>
        </w:rPr>
      </w:pPr>
      <w:r>
        <w:rPr>
          <w:rFonts w:ascii="Arial" w:hAnsi="Arial" w:cs="Arial"/>
          <w:sz w:val="20"/>
        </w:rPr>
        <w:t>Three</w:t>
      </w:r>
      <w:r w:rsidR="00F7721D">
        <w:rPr>
          <w:rFonts w:ascii="Arial" w:hAnsi="Arial" w:cs="Arial"/>
          <w:sz w:val="20"/>
        </w:rPr>
        <w:t xml:space="preserve"> s</w:t>
      </w:r>
      <w:r w:rsidR="00AA015F" w:rsidRPr="00AA015F">
        <w:rPr>
          <w:rFonts w:ascii="Arial" w:hAnsi="Arial" w:cs="Arial"/>
          <w:sz w:val="20"/>
        </w:rPr>
        <w:t>hort papers (750 word minimum) written in APA format will address questions relevant to appropriate</w:t>
      </w:r>
      <w:r w:rsidR="00AA015F">
        <w:rPr>
          <w:rFonts w:ascii="Arial" w:hAnsi="Arial" w:cs="Arial"/>
          <w:sz w:val="20"/>
        </w:rPr>
        <w:t xml:space="preserve"> module</w:t>
      </w:r>
      <w:r w:rsidR="00AA015F" w:rsidRPr="00AA015F">
        <w:rPr>
          <w:rFonts w:ascii="Arial" w:hAnsi="Arial" w:cs="Arial"/>
          <w:sz w:val="20"/>
        </w:rPr>
        <w:t xml:space="preserve"> topics. 50 points each.</w:t>
      </w:r>
      <w:r w:rsidR="00F7721D">
        <w:rPr>
          <w:rFonts w:ascii="Arial" w:hAnsi="Arial" w:cs="Arial"/>
          <w:sz w:val="20"/>
        </w:rPr>
        <w:t xml:space="preserve"> Grading rubric will be provided.</w:t>
      </w:r>
    </w:p>
    <w:p w14:paraId="3E7E417D" w14:textId="77777777" w:rsidR="006A40A6" w:rsidRDefault="006A40A6" w:rsidP="00F7721D">
      <w:pPr>
        <w:rPr>
          <w:rFonts w:ascii="Arial" w:hAnsi="Arial" w:cs="Arial"/>
          <w:b/>
          <w:sz w:val="20"/>
        </w:rPr>
      </w:pPr>
    </w:p>
    <w:p w14:paraId="7A8759F3" w14:textId="77777777" w:rsidR="006A40A6" w:rsidRDefault="006A40A6" w:rsidP="00F7721D">
      <w:pPr>
        <w:rPr>
          <w:rFonts w:ascii="Arial" w:hAnsi="Arial" w:cs="Arial"/>
          <w:b/>
          <w:sz w:val="20"/>
        </w:rPr>
      </w:pPr>
    </w:p>
    <w:p w14:paraId="303F4E99" w14:textId="0C42D238" w:rsidR="00616A86" w:rsidRDefault="00AA015F" w:rsidP="00F7721D">
      <w:pPr>
        <w:rPr>
          <w:rFonts w:ascii="Arial" w:hAnsi="Arial" w:cs="Arial"/>
          <w:b/>
          <w:sz w:val="20"/>
        </w:rPr>
      </w:pPr>
      <w:r w:rsidRPr="00F7721D">
        <w:rPr>
          <w:rFonts w:ascii="Arial" w:hAnsi="Arial" w:cs="Arial"/>
          <w:b/>
          <w:sz w:val="20"/>
        </w:rPr>
        <w:t>5. Midterm Presentation</w:t>
      </w:r>
      <w:r w:rsidR="00975E1A">
        <w:rPr>
          <w:rFonts w:ascii="Arial" w:hAnsi="Arial" w:cs="Arial"/>
          <w:b/>
          <w:sz w:val="20"/>
        </w:rPr>
        <w:t xml:space="preserve">/Service Learning Project </w:t>
      </w:r>
      <w:r w:rsidR="00B143E5">
        <w:rPr>
          <w:rFonts w:ascii="Arial" w:hAnsi="Arial" w:cs="Arial"/>
          <w:b/>
          <w:sz w:val="20"/>
        </w:rPr>
        <w:tab/>
      </w:r>
      <w:r w:rsidR="00B143E5">
        <w:rPr>
          <w:rFonts w:ascii="Arial" w:hAnsi="Arial" w:cs="Arial"/>
          <w:b/>
          <w:sz w:val="20"/>
        </w:rPr>
        <w:tab/>
      </w:r>
      <w:r w:rsidR="00975E1A">
        <w:rPr>
          <w:rFonts w:ascii="Arial" w:hAnsi="Arial" w:cs="Arial"/>
          <w:b/>
          <w:sz w:val="20"/>
        </w:rPr>
        <w:t xml:space="preserve">              </w:t>
      </w:r>
      <w:r w:rsidR="00B143E5">
        <w:rPr>
          <w:rFonts w:ascii="Arial" w:hAnsi="Arial" w:cs="Arial"/>
          <w:b/>
          <w:sz w:val="20"/>
        </w:rPr>
        <w:t>25%</w:t>
      </w:r>
    </w:p>
    <w:p w14:paraId="49529ADC" w14:textId="77777777" w:rsidR="001C5A3C" w:rsidRDefault="001C5A3C" w:rsidP="00F7721D">
      <w:pPr>
        <w:rPr>
          <w:rFonts w:ascii="Arial" w:hAnsi="Arial" w:cs="Arial"/>
          <w:sz w:val="20"/>
        </w:rPr>
      </w:pPr>
      <w:r>
        <w:rPr>
          <w:rFonts w:ascii="Arial" w:hAnsi="Arial" w:cs="Arial"/>
          <w:b/>
          <w:sz w:val="20"/>
        </w:rPr>
        <w:t xml:space="preserve">            </w:t>
      </w:r>
      <w:r w:rsidR="006A40A6" w:rsidRPr="006A40A6">
        <w:rPr>
          <w:rFonts w:ascii="Arial" w:hAnsi="Arial" w:cs="Arial"/>
          <w:sz w:val="20"/>
        </w:rPr>
        <w:t xml:space="preserve">The class will work in partnership with staff from two Los Angeles agencies (Children’s Institute, </w:t>
      </w:r>
    </w:p>
    <w:p w14:paraId="10C1AAF0"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Inc.’s Project Fatherhood and WriteGirl) to develop an in-service training workshop that will </w:t>
      </w:r>
    </w:p>
    <w:p w14:paraId="23A28D74"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benefit agency staff and clients.  Students will be assigned to one of two groups and will design a </w:t>
      </w:r>
    </w:p>
    <w:p w14:paraId="22211A26"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workshop that focuses on a specific issue (e.g. improving communication between parent and </w:t>
      </w:r>
    </w:p>
    <w:p w14:paraId="34215E69" w14:textId="4B4854AF"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child). Students will</w:t>
      </w:r>
      <w:r w:rsidR="00BC7367">
        <w:rPr>
          <w:rFonts w:ascii="Arial" w:hAnsi="Arial" w:cs="Arial"/>
          <w:sz w:val="20"/>
        </w:rPr>
        <w:t xml:space="preserve"> contact</w:t>
      </w:r>
      <w:r w:rsidR="006A40A6" w:rsidRPr="006A40A6">
        <w:rPr>
          <w:rFonts w:ascii="Arial" w:hAnsi="Arial" w:cs="Arial"/>
          <w:sz w:val="20"/>
        </w:rPr>
        <w:t xml:space="preserve"> the agency partner and conduct a needs assessment with </w:t>
      </w:r>
    </w:p>
    <w:p w14:paraId="3519638A"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the agency staff within the first month of the class. Students will be responsible for developing </w:t>
      </w:r>
    </w:p>
    <w:p w14:paraId="37D77046"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and delivering the content of the training, with guidance from the course instructor and agency </w:t>
      </w:r>
    </w:p>
    <w:p w14:paraId="1A19E619"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program directors. As part of the project, students will also develop an evaluation form, so that </w:t>
      </w:r>
      <w:r>
        <w:rPr>
          <w:rFonts w:ascii="Arial" w:hAnsi="Arial" w:cs="Arial"/>
          <w:sz w:val="20"/>
        </w:rPr>
        <w:t xml:space="preserve">    </w:t>
      </w:r>
    </w:p>
    <w:p w14:paraId="06EA21A6" w14:textId="77777777" w:rsidR="001C5A3C" w:rsidRDefault="001C5A3C" w:rsidP="00F7721D">
      <w:pPr>
        <w:rPr>
          <w:rFonts w:ascii="Arial" w:hAnsi="Arial" w:cs="Arial"/>
          <w:sz w:val="20"/>
        </w:rPr>
      </w:pPr>
      <w:r>
        <w:rPr>
          <w:rFonts w:ascii="Arial" w:hAnsi="Arial" w:cs="Arial"/>
          <w:sz w:val="20"/>
        </w:rPr>
        <w:t xml:space="preserve">             </w:t>
      </w:r>
      <w:r w:rsidR="006A40A6" w:rsidRPr="006A40A6">
        <w:rPr>
          <w:rFonts w:ascii="Arial" w:hAnsi="Arial" w:cs="Arial"/>
          <w:sz w:val="20"/>
        </w:rPr>
        <w:t xml:space="preserve">they may receive feedback about the workshop from the staff participants and agency </w:t>
      </w:r>
    </w:p>
    <w:p w14:paraId="6FCC2B67" w14:textId="4557EB68" w:rsidR="006A40A6" w:rsidRDefault="001C5A3C" w:rsidP="00F7721D">
      <w:r>
        <w:rPr>
          <w:rFonts w:ascii="Arial" w:hAnsi="Arial" w:cs="Arial"/>
          <w:sz w:val="20"/>
        </w:rPr>
        <w:t xml:space="preserve">             </w:t>
      </w:r>
      <w:r w:rsidR="006A40A6" w:rsidRPr="006A40A6">
        <w:rPr>
          <w:rFonts w:ascii="Arial" w:hAnsi="Arial" w:cs="Arial"/>
          <w:sz w:val="20"/>
        </w:rPr>
        <w:t>management</w:t>
      </w:r>
      <w:r w:rsidR="006A40A6" w:rsidRPr="00E13151">
        <w:t>.</w:t>
      </w:r>
    </w:p>
    <w:p w14:paraId="41A54207" w14:textId="77777777" w:rsidR="006A40A6" w:rsidRDefault="006A40A6" w:rsidP="00F7721D">
      <w:pPr>
        <w:rPr>
          <w:rFonts w:ascii="Arial" w:hAnsi="Arial" w:cs="Arial"/>
          <w:b/>
          <w:sz w:val="20"/>
        </w:rPr>
      </w:pPr>
    </w:p>
    <w:p w14:paraId="1E934CAF" w14:textId="77777777" w:rsidR="001C5A3C" w:rsidRDefault="001C5A3C" w:rsidP="00975E1A">
      <w:pPr>
        <w:spacing w:line="264" w:lineRule="auto"/>
        <w:rPr>
          <w:rFonts w:ascii="Arial" w:eastAsia="MS Mincho" w:hAnsi="Arial" w:cs="Arial"/>
          <w:sz w:val="20"/>
        </w:rPr>
      </w:pPr>
      <w:r>
        <w:rPr>
          <w:rFonts w:ascii="Arial" w:eastAsia="MS Mincho" w:hAnsi="Arial" w:cs="Arial"/>
          <w:bCs/>
          <w:sz w:val="20"/>
        </w:rPr>
        <w:t xml:space="preserve">             </w:t>
      </w:r>
      <w:r w:rsidR="00975E1A" w:rsidRPr="00975E1A">
        <w:rPr>
          <w:rFonts w:ascii="Arial" w:eastAsia="MS Mincho" w:hAnsi="Arial" w:cs="Arial"/>
          <w:bCs/>
          <w:sz w:val="20"/>
        </w:rPr>
        <w:t>Students will</w:t>
      </w:r>
      <w:r w:rsidR="00975E1A">
        <w:rPr>
          <w:rFonts w:ascii="Arial" w:eastAsia="MS Mincho" w:hAnsi="Arial" w:cs="Arial"/>
          <w:bCs/>
          <w:sz w:val="20"/>
        </w:rPr>
        <w:t xml:space="preserve"> </w:t>
      </w:r>
      <w:r w:rsidR="00975E1A" w:rsidRPr="00975E1A">
        <w:rPr>
          <w:rFonts w:ascii="Arial" w:eastAsia="MS Mincho" w:hAnsi="Arial" w:cs="Arial"/>
          <w:bCs/>
          <w:sz w:val="20"/>
        </w:rPr>
        <w:t xml:space="preserve">complete a series of reflective essays that will serve as a </w:t>
      </w:r>
      <w:r w:rsidR="00975E1A" w:rsidRPr="00975E1A">
        <w:rPr>
          <w:rFonts w:ascii="Arial" w:eastAsia="MS Mincho" w:hAnsi="Arial" w:cs="Arial"/>
          <w:sz w:val="20"/>
        </w:rPr>
        <w:t xml:space="preserve">self-assessment of the </w:t>
      </w:r>
    </w:p>
    <w:p w14:paraId="139BA454"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student’s experience in collaborating on the service learning project. The journal will be made up </w:t>
      </w:r>
    </w:p>
    <w:p w14:paraId="11927C6B"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of a series of four brief reaction papers (one to two pages per prompt).  The essays will explore </w:t>
      </w:r>
    </w:p>
    <w:p w14:paraId="03DF03B0"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the student’s feelings about 1) his/her initial contact with the agency; 2) developing content for the </w:t>
      </w:r>
    </w:p>
    <w:p w14:paraId="5B2AE08F"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in-service </w:t>
      </w:r>
      <w:r w:rsidR="00975E1A" w:rsidRPr="00975E1A">
        <w:rPr>
          <w:rFonts w:ascii="Arial" w:eastAsia="MS Mincho" w:hAnsi="Arial" w:cs="Arial"/>
          <w:bCs/>
          <w:sz w:val="20"/>
        </w:rPr>
        <w:t>presentation</w:t>
      </w:r>
      <w:r w:rsidR="00975E1A" w:rsidRPr="00975E1A">
        <w:rPr>
          <w:rFonts w:ascii="Arial" w:eastAsia="MS Mincho" w:hAnsi="Arial" w:cs="Arial"/>
          <w:sz w:val="20"/>
        </w:rPr>
        <w:t xml:space="preserve">; 3) working as a team to deliver the </w:t>
      </w:r>
      <w:r w:rsidR="00975E1A" w:rsidRPr="00975E1A">
        <w:rPr>
          <w:rFonts w:ascii="Arial" w:eastAsia="MS Mincho" w:hAnsi="Arial" w:cs="Arial"/>
          <w:bCs/>
          <w:sz w:val="20"/>
        </w:rPr>
        <w:t>workshop</w:t>
      </w:r>
      <w:r w:rsidR="00975E1A" w:rsidRPr="00975E1A">
        <w:rPr>
          <w:rFonts w:ascii="Arial" w:eastAsia="MS Mincho" w:hAnsi="Arial" w:cs="Arial"/>
          <w:sz w:val="20"/>
        </w:rPr>
        <w:t xml:space="preserve">; and 4) the evaluation </w:t>
      </w:r>
    </w:p>
    <w:p w14:paraId="78F13A09"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process. </w:t>
      </w:r>
      <w:r w:rsidR="00975E1A" w:rsidRPr="00975E1A">
        <w:rPr>
          <w:rFonts w:ascii="Arial" w:eastAsia="MS Mincho" w:hAnsi="Arial" w:cs="Arial"/>
          <w:bCs/>
          <w:sz w:val="20"/>
        </w:rPr>
        <w:t xml:space="preserve"> </w:t>
      </w:r>
      <w:r w:rsidR="00975E1A" w:rsidRPr="00975E1A">
        <w:rPr>
          <w:rFonts w:ascii="Arial" w:eastAsia="MS Mincho" w:hAnsi="Arial" w:cs="Arial"/>
          <w:sz w:val="20"/>
        </w:rPr>
        <w:t xml:space="preserve"> The reflective essays will help the students to integrate the service learning </w:t>
      </w:r>
    </w:p>
    <w:p w14:paraId="1F6FA64B"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experience, and gain a greater understanding of the benefits and challenges of implementing a </w:t>
      </w:r>
    </w:p>
    <w:p w14:paraId="3F6A25D4" w14:textId="77777777" w:rsidR="001C5A3C"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975E1A" w:rsidRPr="00975E1A">
        <w:rPr>
          <w:rFonts w:ascii="Arial" w:eastAsia="MS Mincho" w:hAnsi="Arial" w:cs="Arial"/>
          <w:sz w:val="20"/>
        </w:rPr>
        <w:t xml:space="preserve">service learning project with a community-based agency. </w:t>
      </w:r>
      <w:r w:rsidR="006A40A6">
        <w:rPr>
          <w:rFonts w:ascii="Arial" w:eastAsia="MS Mincho" w:hAnsi="Arial" w:cs="Arial"/>
          <w:sz w:val="20"/>
        </w:rPr>
        <w:t>The reflective essays will be due at the</w:t>
      </w:r>
      <w:r>
        <w:rPr>
          <w:rFonts w:ascii="Arial" w:eastAsia="MS Mincho" w:hAnsi="Arial" w:cs="Arial"/>
          <w:sz w:val="20"/>
        </w:rPr>
        <w:t xml:space="preserve"> </w:t>
      </w:r>
    </w:p>
    <w:p w14:paraId="6DD1AB6F" w14:textId="2505B61C" w:rsidR="00975E1A" w:rsidRPr="00975E1A" w:rsidRDefault="001C5A3C" w:rsidP="00975E1A">
      <w:pPr>
        <w:spacing w:line="264" w:lineRule="auto"/>
        <w:rPr>
          <w:rFonts w:ascii="Arial" w:eastAsia="MS Mincho" w:hAnsi="Arial" w:cs="Arial"/>
          <w:sz w:val="20"/>
        </w:rPr>
      </w:pPr>
      <w:r>
        <w:rPr>
          <w:rFonts w:ascii="Arial" w:eastAsia="MS Mincho" w:hAnsi="Arial" w:cs="Arial"/>
          <w:sz w:val="20"/>
        </w:rPr>
        <w:t xml:space="preserve">             </w:t>
      </w:r>
      <w:r w:rsidR="006A40A6">
        <w:rPr>
          <w:rFonts w:ascii="Arial" w:eastAsia="MS Mincho" w:hAnsi="Arial" w:cs="Arial"/>
          <w:sz w:val="20"/>
        </w:rPr>
        <w:t xml:space="preserve">last class meeting. </w:t>
      </w:r>
    </w:p>
    <w:p w14:paraId="1FAAB444" w14:textId="77777777" w:rsidR="00975E1A" w:rsidRPr="00975E1A" w:rsidRDefault="00975E1A" w:rsidP="00975E1A">
      <w:pPr>
        <w:spacing w:line="264" w:lineRule="auto"/>
        <w:rPr>
          <w:rFonts w:ascii="Arial" w:eastAsia="MS Mincho" w:hAnsi="Arial" w:cs="Arial"/>
          <w:sz w:val="20"/>
        </w:rPr>
      </w:pPr>
    </w:p>
    <w:p w14:paraId="32BEDB5F" w14:textId="2054A665" w:rsidR="00AA015F" w:rsidRPr="00AA015F" w:rsidRDefault="00AA015F" w:rsidP="00616A86">
      <w:pPr>
        <w:ind w:left="720"/>
        <w:rPr>
          <w:rFonts w:ascii="Arial" w:hAnsi="Arial" w:cs="Arial"/>
          <w:sz w:val="20"/>
        </w:rPr>
      </w:pPr>
      <w:r w:rsidRPr="00F7721D">
        <w:rPr>
          <w:rFonts w:ascii="Arial" w:hAnsi="Arial" w:cs="Arial"/>
          <w:b/>
          <w:sz w:val="20"/>
        </w:rPr>
        <w:tab/>
      </w:r>
      <w:r w:rsidRPr="00AA015F">
        <w:rPr>
          <w:rFonts w:ascii="Arial" w:hAnsi="Arial" w:cs="Arial"/>
          <w:sz w:val="20"/>
        </w:rPr>
        <w:tab/>
      </w:r>
      <w:r w:rsidRPr="00AA015F">
        <w:rPr>
          <w:rFonts w:ascii="Arial" w:hAnsi="Arial" w:cs="Arial"/>
          <w:sz w:val="20"/>
        </w:rPr>
        <w:tab/>
      </w:r>
      <w:r w:rsidRPr="00AA015F">
        <w:rPr>
          <w:rFonts w:ascii="Arial" w:hAnsi="Arial" w:cs="Arial"/>
          <w:sz w:val="20"/>
        </w:rPr>
        <w:tab/>
      </w:r>
    </w:p>
    <w:p w14:paraId="1EACD4A3" w14:textId="716CA47C" w:rsidR="00AA015F" w:rsidRPr="00AA015F" w:rsidRDefault="00AA015F" w:rsidP="00F7721D">
      <w:pPr>
        <w:rPr>
          <w:rFonts w:ascii="Arial" w:hAnsi="Arial" w:cs="Arial"/>
          <w:sz w:val="20"/>
        </w:rPr>
      </w:pPr>
      <w:r w:rsidRPr="00F7721D">
        <w:rPr>
          <w:rFonts w:ascii="Arial" w:hAnsi="Arial" w:cs="Arial"/>
          <w:b/>
          <w:sz w:val="20"/>
        </w:rPr>
        <w:t>6. Final Exam Presentation and Paper</w:t>
      </w:r>
      <w:r w:rsidRPr="00F7721D">
        <w:rPr>
          <w:rFonts w:ascii="Arial" w:hAnsi="Arial" w:cs="Arial"/>
          <w:b/>
          <w:sz w:val="20"/>
        </w:rPr>
        <w:tab/>
      </w:r>
      <w:r w:rsidR="00F7721D">
        <w:rPr>
          <w:rFonts w:ascii="Arial" w:hAnsi="Arial" w:cs="Arial"/>
          <w:sz w:val="20"/>
        </w:rPr>
        <w:tab/>
      </w:r>
      <w:r w:rsidR="00F7721D">
        <w:rPr>
          <w:rFonts w:ascii="Arial" w:hAnsi="Arial" w:cs="Arial"/>
          <w:sz w:val="20"/>
        </w:rPr>
        <w:tab/>
      </w:r>
      <w:r w:rsidR="00F7721D">
        <w:rPr>
          <w:rFonts w:ascii="Arial" w:hAnsi="Arial" w:cs="Arial"/>
          <w:sz w:val="20"/>
        </w:rPr>
        <w:tab/>
      </w:r>
      <w:r w:rsidR="00F7721D">
        <w:rPr>
          <w:rFonts w:ascii="Arial" w:hAnsi="Arial" w:cs="Arial"/>
          <w:sz w:val="20"/>
        </w:rPr>
        <w:tab/>
      </w:r>
      <w:r w:rsidRPr="00F7721D">
        <w:rPr>
          <w:rFonts w:ascii="Arial" w:hAnsi="Arial" w:cs="Arial"/>
          <w:b/>
          <w:sz w:val="20"/>
        </w:rPr>
        <w:t>30%</w:t>
      </w:r>
      <w:r w:rsidR="00F7721D">
        <w:rPr>
          <w:rFonts w:ascii="Arial" w:hAnsi="Arial" w:cs="Arial"/>
          <w:sz w:val="20"/>
        </w:rPr>
        <w:t xml:space="preserve"> (5 + 25)</w:t>
      </w:r>
      <w:r w:rsidRPr="00AA015F">
        <w:rPr>
          <w:rFonts w:ascii="Arial" w:hAnsi="Arial" w:cs="Arial"/>
          <w:sz w:val="20"/>
        </w:rPr>
        <w:tab/>
      </w:r>
    </w:p>
    <w:p w14:paraId="67662776" w14:textId="3E0EC89B" w:rsidR="00AA015F" w:rsidRPr="00AA015F" w:rsidRDefault="00AA015F" w:rsidP="00AA015F">
      <w:pPr>
        <w:ind w:left="720"/>
        <w:rPr>
          <w:rFonts w:ascii="Arial" w:hAnsi="Arial" w:cs="Arial"/>
          <w:sz w:val="20"/>
        </w:rPr>
      </w:pPr>
      <w:r w:rsidRPr="00AA015F">
        <w:rPr>
          <w:rFonts w:ascii="Arial" w:hAnsi="Arial" w:cs="Arial"/>
          <w:sz w:val="20"/>
        </w:rPr>
        <w:t>The last on-ground class will be devoted to individual student presentations. These oral presentations are to be five minute synopses of the minimum 8 to maximum 10 page paper (including a title page and References list)</w:t>
      </w:r>
      <w:r w:rsidR="00616A86">
        <w:rPr>
          <w:rFonts w:ascii="Arial" w:hAnsi="Arial" w:cs="Arial"/>
          <w:sz w:val="20"/>
        </w:rPr>
        <w:t xml:space="preserve"> that is due the 14</w:t>
      </w:r>
      <w:r w:rsidR="00616A86" w:rsidRPr="00616A86">
        <w:rPr>
          <w:rFonts w:ascii="Arial" w:hAnsi="Arial" w:cs="Arial"/>
          <w:sz w:val="20"/>
          <w:vertAlign w:val="superscript"/>
        </w:rPr>
        <w:t>th</w:t>
      </w:r>
      <w:r w:rsidR="00616A86">
        <w:rPr>
          <w:rFonts w:ascii="Arial" w:hAnsi="Arial" w:cs="Arial"/>
          <w:sz w:val="20"/>
        </w:rPr>
        <w:t xml:space="preserve"> week</w:t>
      </w:r>
      <w:r w:rsidRPr="00AA015F">
        <w:rPr>
          <w:rFonts w:ascii="Arial" w:hAnsi="Arial" w:cs="Arial"/>
          <w:sz w:val="20"/>
        </w:rPr>
        <w:t xml:space="preserve">. The paper will be submitted in APA format </w:t>
      </w:r>
      <w:r w:rsidR="00616A86">
        <w:rPr>
          <w:rFonts w:ascii="Arial" w:hAnsi="Arial" w:cs="Arial"/>
          <w:sz w:val="20"/>
        </w:rPr>
        <w:t>and include the use of at</w:t>
      </w:r>
      <w:r w:rsidRPr="00AA015F">
        <w:rPr>
          <w:rFonts w:ascii="Arial" w:hAnsi="Arial" w:cs="Arial"/>
          <w:sz w:val="20"/>
        </w:rPr>
        <w:t xml:space="preserve"> least five scholarly peer reviewed articles </w:t>
      </w:r>
      <w:r w:rsidR="00616A86">
        <w:rPr>
          <w:rFonts w:ascii="Arial" w:hAnsi="Arial" w:cs="Arial"/>
          <w:sz w:val="20"/>
        </w:rPr>
        <w:t>for background and foundation</w:t>
      </w:r>
      <w:r w:rsidRPr="00AA015F">
        <w:rPr>
          <w:rFonts w:ascii="Arial" w:hAnsi="Arial" w:cs="Arial"/>
          <w:sz w:val="20"/>
        </w:rPr>
        <w:t>.  Other acceptable documentation (in addition to the above) may be in the form of text books, cases, and laws (federal, state). Correct citation is expected.</w:t>
      </w:r>
    </w:p>
    <w:p w14:paraId="5504C730" w14:textId="77777777" w:rsidR="00AA015F" w:rsidRPr="00AA015F" w:rsidRDefault="00AA015F" w:rsidP="00AA015F">
      <w:pPr>
        <w:ind w:left="720"/>
        <w:rPr>
          <w:rFonts w:ascii="Arial" w:hAnsi="Arial" w:cs="Arial"/>
          <w:sz w:val="20"/>
        </w:rPr>
      </w:pPr>
    </w:p>
    <w:p w14:paraId="2891333F" w14:textId="54E8AC34" w:rsidR="00AA015F" w:rsidRDefault="00AA015F" w:rsidP="00AA015F">
      <w:pPr>
        <w:ind w:left="720"/>
        <w:rPr>
          <w:rFonts w:ascii="Arial" w:hAnsi="Arial" w:cs="Arial"/>
          <w:sz w:val="20"/>
        </w:rPr>
      </w:pPr>
      <w:r w:rsidRPr="00AA015F">
        <w:rPr>
          <w:rFonts w:ascii="Arial" w:hAnsi="Arial" w:cs="Arial"/>
          <w:sz w:val="20"/>
        </w:rPr>
        <w:t xml:space="preserve">Students, </w:t>
      </w:r>
      <w:r w:rsidRPr="00F7721D">
        <w:rPr>
          <w:rFonts w:ascii="Arial" w:hAnsi="Arial" w:cs="Arial"/>
          <w:sz w:val="20"/>
          <w:u w:val="single"/>
        </w:rPr>
        <w:t>after having discussed the topic with the instructor,</w:t>
      </w:r>
      <w:r w:rsidRPr="00AA015F">
        <w:rPr>
          <w:rFonts w:ascii="Arial" w:hAnsi="Arial" w:cs="Arial"/>
          <w:sz w:val="20"/>
        </w:rPr>
        <w:t xml:space="preserve"> will present </w:t>
      </w:r>
      <w:r w:rsidR="00616A86">
        <w:rPr>
          <w:rFonts w:ascii="Arial" w:hAnsi="Arial" w:cs="Arial"/>
          <w:sz w:val="20"/>
        </w:rPr>
        <w:t>an i</w:t>
      </w:r>
      <w:r w:rsidR="00616A86" w:rsidRPr="00616A86">
        <w:rPr>
          <w:rFonts w:ascii="Arial" w:hAnsi="Arial" w:cs="Arial"/>
          <w:sz w:val="20"/>
        </w:rPr>
        <w:t xml:space="preserve">nterview </w:t>
      </w:r>
      <w:r w:rsidR="00232609">
        <w:rPr>
          <w:rFonts w:ascii="Arial" w:hAnsi="Arial" w:cs="Arial"/>
          <w:sz w:val="20"/>
        </w:rPr>
        <w:t xml:space="preserve">with </w:t>
      </w:r>
      <w:r w:rsidR="00616A86" w:rsidRPr="00616A86">
        <w:rPr>
          <w:rFonts w:ascii="Arial" w:hAnsi="Arial" w:cs="Arial"/>
          <w:sz w:val="20"/>
        </w:rPr>
        <w:t>an older adult. The interview will be based on one of the theories studied throughout the semester, and rely on a previou</w:t>
      </w:r>
      <w:r w:rsidR="00616A86">
        <w:rPr>
          <w:rFonts w:ascii="Arial" w:hAnsi="Arial" w:cs="Arial"/>
          <w:sz w:val="20"/>
        </w:rPr>
        <w:t>s</w:t>
      </w:r>
      <w:r w:rsidR="00616A86" w:rsidRPr="00616A86">
        <w:rPr>
          <w:rFonts w:ascii="Arial" w:hAnsi="Arial" w:cs="Arial"/>
          <w:sz w:val="20"/>
        </w:rPr>
        <w:t>ly created and approved interview format. The resulting paper will relate the biography to all the lifespan stages. All work will be submitted in APA Publication Manual (6th edition) format.</w:t>
      </w:r>
    </w:p>
    <w:p w14:paraId="319ECC69" w14:textId="77777777" w:rsidR="00B143E5" w:rsidRDefault="00B143E5" w:rsidP="00AA015F">
      <w:pPr>
        <w:ind w:left="720"/>
        <w:rPr>
          <w:rFonts w:ascii="Arial" w:hAnsi="Arial" w:cs="Arial"/>
          <w:sz w:val="20"/>
        </w:rPr>
      </w:pPr>
    </w:p>
    <w:p w14:paraId="6A2F11C7" w14:textId="162A37C2" w:rsidR="00B143E5" w:rsidRPr="00322DC4" w:rsidRDefault="00322DC4" w:rsidP="00322DC4">
      <w:pPr>
        <w:jc w:val="both"/>
        <w:rPr>
          <w:b/>
          <w:sz w:val="20"/>
        </w:rPr>
      </w:pPr>
      <w:r>
        <w:rPr>
          <w:b/>
          <w:sz w:val="20"/>
        </w:rPr>
        <w:t xml:space="preserve">7.  </w:t>
      </w:r>
      <w:r w:rsidR="00B143E5" w:rsidRPr="00322DC4">
        <w:rPr>
          <w:b/>
          <w:sz w:val="20"/>
        </w:rPr>
        <w:t>Signature Assignment (100 points)</w:t>
      </w:r>
    </w:p>
    <w:p w14:paraId="2AC9F5AE" w14:textId="77777777" w:rsidR="00B143E5" w:rsidRDefault="00B143E5" w:rsidP="00B143E5">
      <w:pPr>
        <w:pStyle w:val="ListParagraph"/>
        <w:ind w:left="360"/>
        <w:jc w:val="both"/>
        <w:rPr>
          <w:sz w:val="20"/>
        </w:rPr>
      </w:pPr>
      <w:r>
        <w:rPr>
          <w:sz w:val="20"/>
        </w:rPr>
        <w:t xml:space="preserve">A signature assignment is an assignment, task, activity, project, or exam used to collect evidence of student learning for a specific program learning outcome(s). The PLO rubric is used to assess the signature assignment and the cumulative results are used as part of a program’s reporting on student learning in the annual report or self-study. Other coursework can build toward the signature assignment, meaning that the signature assignment integrates cumulative knowledge of what the student learned in a particular course or set of courses for a particular program learning outcome(s). Like other assignments, a signature assignment is graded numerically to be factored into the final course grade. </w:t>
      </w:r>
    </w:p>
    <w:p w14:paraId="20E2EDC1" w14:textId="77777777" w:rsidR="00B143E5" w:rsidRDefault="00B143E5" w:rsidP="00B143E5">
      <w:pPr>
        <w:pStyle w:val="ListParagraph"/>
        <w:ind w:left="360"/>
        <w:jc w:val="both"/>
        <w:rPr>
          <w:sz w:val="20"/>
        </w:rPr>
      </w:pPr>
    </w:p>
    <w:p w14:paraId="3CC7BAEA" w14:textId="77777777" w:rsidR="00B143E5" w:rsidRDefault="00B143E5" w:rsidP="00B143E5">
      <w:pPr>
        <w:pStyle w:val="ListParagraph"/>
        <w:ind w:left="360"/>
        <w:jc w:val="both"/>
        <w:rPr>
          <w:sz w:val="20"/>
        </w:rPr>
      </w:pPr>
      <w:r>
        <w:rPr>
          <w:sz w:val="20"/>
        </w:rPr>
        <w:t xml:space="preserve">For the signature assignment for this course, students will apply Erik Erikson’s 8 stages of psychosocial development to the attached case study. Throughout the case study, students should gather information related to examples of struggles between the opposing tendencies within each developmental stage the adult experienced. In order to gather information that is of importance to each </w:t>
      </w:r>
      <w:r>
        <w:rPr>
          <w:sz w:val="20"/>
        </w:rPr>
        <w:lastRenderedPageBreak/>
        <w:t>stage, students will need to be familiar with Erikson’s sequence of stages, conflicts that may occur within each stage, and healthy or maladaptive outcomes at each stage:</w:t>
      </w:r>
    </w:p>
    <w:p w14:paraId="555A6684" w14:textId="77777777" w:rsidR="00B143E5" w:rsidRDefault="00B143E5" w:rsidP="00B143E5">
      <w:pPr>
        <w:pStyle w:val="ListParagraph"/>
        <w:ind w:left="360"/>
        <w:jc w:val="both"/>
        <w:rPr>
          <w:sz w:val="20"/>
        </w:rPr>
      </w:pPr>
      <w:r>
        <w:rPr>
          <w:sz w:val="20"/>
        </w:rPr>
        <w:tab/>
      </w:r>
    </w:p>
    <w:p w14:paraId="081BC90C" w14:textId="77777777" w:rsidR="00B143E5" w:rsidRDefault="00B143E5" w:rsidP="00B143E5">
      <w:pPr>
        <w:pStyle w:val="ListParagraph"/>
        <w:ind w:left="360"/>
        <w:jc w:val="both"/>
        <w:rPr>
          <w:sz w:val="20"/>
        </w:rPr>
      </w:pPr>
      <w:r>
        <w:rPr>
          <w:sz w:val="20"/>
        </w:rPr>
        <w:t>Basic trust versus mistrust (Birth-1 year)</w:t>
      </w:r>
    </w:p>
    <w:p w14:paraId="2CFC84D6" w14:textId="77777777" w:rsidR="00B143E5" w:rsidRDefault="00B143E5" w:rsidP="00B143E5">
      <w:pPr>
        <w:pStyle w:val="ListParagraph"/>
        <w:ind w:left="360"/>
        <w:jc w:val="both"/>
        <w:rPr>
          <w:sz w:val="20"/>
        </w:rPr>
      </w:pPr>
      <w:r>
        <w:rPr>
          <w:sz w:val="20"/>
        </w:rPr>
        <w:tab/>
        <w:t>Autonomy versus shame and doubt (1-3 years)</w:t>
      </w:r>
    </w:p>
    <w:p w14:paraId="6E80D769" w14:textId="77777777" w:rsidR="00B143E5" w:rsidRDefault="00B143E5" w:rsidP="00B143E5">
      <w:pPr>
        <w:pStyle w:val="ListParagraph"/>
        <w:ind w:left="360"/>
        <w:jc w:val="both"/>
        <w:rPr>
          <w:sz w:val="20"/>
        </w:rPr>
      </w:pPr>
      <w:r>
        <w:rPr>
          <w:sz w:val="20"/>
        </w:rPr>
        <w:tab/>
        <w:t>Initiative versus guilt (3-6 years)</w:t>
      </w:r>
    </w:p>
    <w:p w14:paraId="5FD4D6E5" w14:textId="77777777" w:rsidR="00B143E5" w:rsidRDefault="00B143E5" w:rsidP="00B143E5">
      <w:pPr>
        <w:pStyle w:val="ListParagraph"/>
        <w:ind w:left="360"/>
        <w:jc w:val="both"/>
        <w:rPr>
          <w:sz w:val="20"/>
        </w:rPr>
      </w:pPr>
      <w:r>
        <w:rPr>
          <w:sz w:val="20"/>
        </w:rPr>
        <w:tab/>
        <w:t>Industry versus inferiority (6-11 years)</w:t>
      </w:r>
    </w:p>
    <w:p w14:paraId="034503DC" w14:textId="77777777" w:rsidR="00B143E5" w:rsidRDefault="00B143E5" w:rsidP="00B143E5">
      <w:pPr>
        <w:pStyle w:val="ListParagraph"/>
        <w:ind w:left="360"/>
        <w:jc w:val="both"/>
        <w:rPr>
          <w:sz w:val="20"/>
        </w:rPr>
      </w:pPr>
      <w:r>
        <w:rPr>
          <w:sz w:val="20"/>
        </w:rPr>
        <w:tab/>
        <w:t>Identity versus role confusion (Adolescence)</w:t>
      </w:r>
    </w:p>
    <w:p w14:paraId="09B1BB48" w14:textId="77777777" w:rsidR="00B143E5" w:rsidRDefault="00B143E5" w:rsidP="00B143E5">
      <w:pPr>
        <w:pStyle w:val="ListParagraph"/>
        <w:ind w:left="360"/>
        <w:jc w:val="both"/>
        <w:rPr>
          <w:sz w:val="20"/>
        </w:rPr>
      </w:pPr>
      <w:r>
        <w:rPr>
          <w:sz w:val="20"/>
        </w:rPr>
        <w:tab/>
        <w:t>Intimacy versus isolation (Early adulthood)</w:t>
      </w:r>
    </w:p>
    <w:p w14:paraId="026A8105" w14:textId="77777777" w:rsidR="00B143E5" w:rsidRDefault="00B143E5" w:rsidP="00B143E5">
      <w:pPr>
        <w:pStyle w:val="ListParagraph"/>
        <w:ind w:left="360"/>
        <w:jc w:val="both"/>
        <w:rPr>
          <w:sz w:val="20"/>
        </w:rPr>
      </w:pPr>
      <w:r>
        <w:rPr>
          <w:sz w:val="20"/>
        </w:rPr>
        <w:tab/>
        <w:t>Generativity versus stagnation (Middle adulthood)</w:t>
      </w:r>
    </w:p>
    <w:p w14:paraId="4AE44857" w14:textId="77777777" w:rsidR="00B143E5" w:rsidRDefault="00B143E5" w:rsidP="00B143E5">
      <w:pPr>
        <w:pStyle w:val="ListParagraph"/>
        <w:ind w:left="360"/>
        <w:jc w:val="both"/>
        <w:rPr>
          <w:sz w:val="20"/>
        </w:rPr>
      </w:pPr>
      <w:r>
        <w:rPr>
          <w:sz w:val="20"/>
        </w:rPr>
        <w:tab/>
        <w:t>Integrity versus despair (Late adulthood)</w:t>
      </w:r>
    </w:p>
    <w:p w14:paraId="32B810A5" w14:textId="77777777" w:rsidR="00B143E5" w:rsidRDefault="00B143E5" w:rsidP="00B143E5">
      <w:pPr>
        <w:pStyle w:val="ListParagraph"/>
        <w:ind w:left="360"/>
        <w:jc w:val="both"/>
        <w:rPr>
          <w:sz w:val="20"/>
        </w:rPr>
      </w:pPr>
    </w:p>
    <w:p w14:paraId="5A636820" w14:textId="662AEAB2" w:rsidR="00B143E5" w:rsidRDefault="00B143E5" w:rsidP="00B143E5">
      <w:pPr>
        <w:pStyle w:val="ListParagraph"/>
        <w:ind w:left="360"/>
        <w:jc w:val="both"/>
        <w:rPr>
          <w:sz w:val="20"/>
        </w:rPr>
      </w:pPr>
      <w:r>
        <w:rPr>
          <w:sz w:val="20"/>
        </w:rPr>
        <w:t xml:space="preserve">Students will write a 7-10 </w:t>
      </w:r>
      <w:r w:rsidR="00342136">
        <w:rPr>
          <w:sz w:val="20"/>
        </w:rPr>
        <w:t xml:space="preserve">page </w:t>
      </w:r>
      <w:r>
        <w:rPr>
          <w:sz w:val="20"/>
        </w:rPr>
        <w:t>paper including title page and references in APA style format addressing each stage in Erikson’s theory as it applies to the case study. Students will define each stage and will discuss how the individual resolves or does not resolve the issue(s) that form and contribute to the struggles within each stage. Students may integrate additional theorists and theories within their paper</w:t>
      </w:r>
      <w:r w:rsidR="00342136">
        <w:rPr>
          <w:sz w:val="20"/>
        </w:rPr>
        <w:t>s</w:t>
      </w:r>
      <w:r>
        <w:rPr>
          <w:sz w:val="20"/>
        </w:rPr>
        <w:t>, however Erikson’s stages of psychosocial development should be the primary reference in the paper. The grading rubric follows the case study</w:t>
      </w:r>
      <w:r w:rsidR="00342136">
        <w:rPr>
          <w:sz w:val="20"/>
        </w:rPr>
        <w:t>.</w:t>
      </w:r>
    </w:p>
    <w:p w14:paraId="329E79D4" w14:textId="77777777" w:rsidR="00B143E5" w:rsidRDefault="00B143E5" w:rsidP="00B143E5">
      <w:pPr>
        <w:pStyle w:val="ListParagraph"/>
        <w:ind w:left="360"/>
      </w:pPr>
    </w:p>
    <w:p w14:paraId="04B48A91" w14:textId="77777777" w:rsidR="00B143E5" w:rsidRDefault="00B143E5" w:rsidP="00B143E5">
      <w:pPr>
        <w:jc w:val="center"/>
        <w:rPr>
          <w:rFonts w:ascii="Arial" w:hAnsi="Arial" w:cs="Arial"/>
          <w:b/>
          <w:color w:val="212120"/>
          <w:sz w:val="20"/>
        </w:rPr>
      </w:pPr>
      <w:r>
        <w:rPr>
          <w:rFonts w:ascii="Arial" w:hAnsi="Arial" w:cs="Arial"/>
          <w:b/>
          <w:color w:val="212120"/>
          <w:sz w:val="20"/>
        </w:rPr>
        <w:t>CONFIDENTIAL PSYCHOLOGICAL REPORT</w:t>
      </w:r>
    </w:p>
    <w:p w14:paraId="1D349A45" w14:textId="77777777" w:rsidR="00B143E5" w:rsidRDefault="00B143E5" w:rsidP="00B143E5">
      <w:pPr>
        <w:jc w:val="both"/>
        <w:rPr>
          <w:rFonts w:ascii="Arial" w:hAnsi="Arial" w:cs="Arial"/>
          <w:b/>
          <w:color w:val="212120"/>
          <w:sz w:val="20"/>
          <w:u w:val="single"/>
        </w:rPr>
      </w:pPr>
    </w:p>
    <w:p w14:paraId="060F0862" w14:textId="77777777" w:rsidR="00B143E5" w:rsidRDefault="00B143E5" w:rsidP="00B143E5">
      <w:pPr>
        <w:jc w:val="both"/>
        <w:rPr>
          <w:rFonts w:ascii="Arial" w:hAnsi="Arial" w:cs="Arial"/>
          <w:color w:val="212120"/>
          <w:sz w:val="20"/>
        </w:rPr>
      </w:pPr>
      <w:r>
        <w:rPr>
          <w:rFonts w:ascii="Arial" w:hAnsi="Arial" w:cs="Arial"/>
          <w:b/>
          <w:color w:val="212120"/>
          <w:sz w:val="20"/>
        </w:rPr>
        <w:t>Name:</w:t>
      </w:r>
      <w:r>
        <w:rPr>
          <w:rFonts w:ascii="Arial" w:hAnsi="Arial" w:cs="Arial"/>
          <w:color w:val="212120"/>
          <w:sz w:val="20"/>
        </w:rPr>
        <w:t xml:space="preserve"> TK</w:t>
      </w:r>
    </w:p>
    <w:p w14:paraId="09C15DBD" w14:textId="77777777" w:rsidR="00B143E5" w:rsidRDefault="00B143E5" w:rsidP="00B143E5">
      <w:pPr>
        <w:jc w:val="both"/>
        <w:rPr>
          <w:rFonts w:ascii="Arial" w:hAnsi="Arial" w:cs="Arial"/>
          <w:color w:val="212120"/>
          <w:sz w:val="20"/>
        </w:rPr>
      </w:pPr>
      <w:r>
        <w:rPr>
          <w:rFonts w:ascii="Arial" w:hAnsi="Arial" w:cs="Arial"/>
          <w:b/>
          <w:color w:val="212120"/>
          <w:sz w:val="20"/>
        </w:rPr>
        <w:t>Age:</w:t>
      </w:r>
      <w:r>
        <w:rPr>
          <w:rFonts w:ascii="Arial" w:hAnsi="Arial" w:cs="Arial"/>
          <w:color w:val="212120"/>
          <w:sz w:val="20"/>
        </w:rPr>
        <w:t xml:space="preserve"> 73</w:t>
      </w:r>
    </w:p>
    <w:p w14:paraId="5A35CFBC" w14:textId="77777777" w:rsidR="00B143E5" w:rsidRDefault="00B143E5" w:rsidP="00B143E5">
      <w:pPr>
        <w:jc w:val="both"/>
        <w:rPr>
          <w:rFonts w:ascii="Arial" w:hAnsi="Arial" w:cs="Arial"/>
          <w:color w:val="212120"/>
          <w:sz w:val="20"/>
        </w:rPr>
      </w:pPr>
      <w:r>
        <w:rPr>
          <w:rFonts w:ascii="Arial" w:hAnsi="Arial" w:cs="Arial"/>
          <w:b/>
          <w:color w:val="212120"/>
          <w:sz w:val="20"/>
        </w:rPr>
        <w:t>Race:</w:t>
      </w:r>
      <w:r>
        <w:rPr>
          <w:rFonts w:ascii="Arial" w:hAnsi="Arial" w:cs="Arial"/>
          <w:color w:val="212120"/>
          <w:sz w:val="20"/>
        </w:rPr>
        <w:t xml:space="preserve"> Caucasian</w:t>
      </w:r>
    </w:p>
    <w:p w14:paraId="5D6F425A" w14:textId="77777777" w:rsidR="00B143E5" w:rsidRDefault="00B143E5" w:rsidP="00B143E5">
      <w:pPr>
        <w:jc w:val="both"/>
        <w:rPr>
          <w:rFonts w:ascii="Arial" w:hAnsi="Arial" w:cs="Arial"/>
          <w:color w:val="212120"/>
          <w:sz w:val="20"/>
        </w:rPr>
      </w:pPr>
      <w:r>
        <w:rPr>
          <w:rFonts w:ascii="Arial" w:hAnsi="Arial" w:cs="Arial"/>
          <w:b/>
          <w:color w:val="212120"/>
          <w:sz w:val="20"/>
        </w:rPr>
        <w:t>Dates of Evaluation:</w:t>
      </w:r>
      <w:r>
        <w:rPr>
          <w:rFonts w:ascii="Arial" w:hAnsi="Arial" w:cs="Arial"/>
          <w:color w:val="212120"/>
          <w:sz w:val="20"/>
        </w:rPr>
        <w:t xml:space="preserve"> July 19, 20XX; July 20, 20XX; and July 27, 20XX</w:t>
      </w:r>
    </w:p>
    <w:p w14:paraId="1051557C" w14:textId="77777777" w:rsidR="00B143E5" w:rsidRDefault="00B143E5" w:rsidP="00B143E5">
      <w:pPr>
        <w:jc w:val="both"/>
        <w:rPr>
          <w:rFonts w:ascii="Arial" w:hAnsi="Arial" w:cs="Arial"/>
          <w:color w:val="212120"/>
          <w:sz w:val="20"/>
        </w:rPr>
      </w:pPr>
      <w:r>
        <w:rPr>
          <w:rFonts w:ascii="Arial" w:hAnsi="Arial" w:cs="Arial"/>
          <w:b/>
          <w:color w:val="212120"/>
          <w:sz w:val="20"/>
        </w:rPr>
        <w:t xml:space="preserve">Date of Report: </w:t>
      </w:r>
      <w:r>
        <w:rPr>
          <w:rFonts w:ascii="Arial" w:hAnsi="Arial" w:cs="Arial"/>
          <w:color w:val="212120"/>
          <w:sz w:val="20"/>
        </w:rPr>
        <w:t>July 30, 20XX</w:t>
      </w:r>
    </w:p>
    <w:p w14:paraId="1B4920E9" w14:textId="77777777" w:rsidR="00B143E5" w:rsidRDefault="00B143E5" w:rsidP="00B143E5">
      <w:pPr>
        <w:jc w:val="both"/>
        <w:rPr>
          <w:rFonts w:ascii="Arial" w:hAnsi="Arial" w:cs="Arial"/>
          <w:color w:val="212120"/>
          <w:sz w:val="20"/>
        </w:rPr>
      </w:pPr>
      <w:r>
        <w:rPr>
          <w:rFonts w:ascii="Arial" w:hAnsi="Arial" w:cs="Arial"/>
          <w:b/>
          <w:color w:val="212120"/>
          <w:sz w:val="20"/>
        </w:rPr>
        <w:t>Examiner:</w:t>
      </w:r>
      <w:r>
        <w:rPr>
          <w:rFonts w:ascii="Arial" w:hAnsi="Arial" w:cs="Arial"/>
          <w:color w:val="212120"/>
          <w:sz w:val="20"/>
        </w:rPr>
        <w:t xml:space="preserve"> Dr. X</w:t>
      </w:r>
    </w:p>
    <w:p w14:paraId="5F803A39" w14:textId="77777777" w:rsidR="00B143E5" w:rsidRDefault="00B143E5" w:rsidP="00B143E5">
      <w:pPr>
        <w:jc w:val="both"/>
        <w:rPr>
          <w:rFonts w:ascii="Arial" w:hAnsi="Arial" w:cs="Arial"/>
          <w:b/>
          <w:color w:val="212120"/>
          <w:sz w:val="20"/>
          <w:u w:val="single"/>
        </w:rPr>
      </w:pPr>
    </w:p>
    <w:p w14:paraId="554683A8" w14:textId="77777777" w:rsidR="00B143E5" w:rsidRDefault="00B143E5" w:rsidP="00B143E5">
      <w:pPr>
        <w:jc w:val="both"/>
        <w:rPr>
          <w:rFonts w:ascii="Arial" w:hAnsi="Arial" w:cs="Arial"/>
          <w:b/>
          <w:color w:val="212120"/>
          <w:sz w:val="20"/>
          <w:u w:val="single"/>
        </w:rPr>
      </w:pPr>
      <w:r>
        <w:rPr>
          <w:rFonts w:ascii="Arial" w:hAnsi="Arial" w:cs="Arial"/>
          <w:b/>
          <w:color w:val="212120"/>
          <w:sz w:val="20"/>
          <w:u w:val="single"/>
        </w:rPr>
        <w:t>REASON FOR REFERRAL:</w:t>
      </w:r>
    </w:p>
    <w:p w14:paraId="0D35B3E7" w14:textId="77777777" w:rsidR="00B143E5" w:rsidRDefault="00B143E5" w:rsidP="00B143E5">
      <w:pPr>
        <w:jc w:val="both"/>
        <w:rPr>
          <w:rFonts w:ascii="Arial" w:hAnsi="Arial" w:cs="Arial"/>
          <w:color w:val="212120"/>
          <w:sz w:val="20"/>
        </w:rPr>
      </w:pPr>
      <w:r>
        <w:rPr>
          <w:rFonts w:ascii="Arial" w:hAnsi="Arial" w:cs="Arial"/>
          <w:color w:val="212120"/>
          <w:sz w:val="20"/>
        </w:rPr>
        <w:t>According to security staff, TK has been displaying impairments in his memory since his arrival to the institution last week. He has difficulty walking around the institution, has become lost several times, and requires an officer escort for appointments outside of his housing unit. He was referred to assess his cognitive and memory abilities and for treatment recommendations, given that he will release to the community later this year.</w:t>
      </w:r>
    </w:p>
    <w:p w14:paraId="60435FA9" w14:textId="77777777" w:rsidR="00B143E5" w:rsidRDefault="00B143E5" w:rsidP="00B143E5">
      <w:pPr>
        <w:jc w:val="both"/>
        <w:rPr>
          <w:rFonts w:ascii="Arial" w:hAnsi="Arial" w:cs="Arial"/>
          <w:b/>
          <w:color w:val="212120"/>
          <w:sz w:val="20"/>
          <w:u w:val="single"/>
        </w:rPr>
      </w:pPr>
    </w:p>
    <w:p w14:paraId="13B9BFD2" w14:textId="77777777" w:rsidR="00B143E5" w:rsidRDefault="00B143E5" w:rsidP="00B143E5">
      <w:pPr>
        <w:jc w:val="both"/>
        <w:rPr>
          <w:rFonts w:ascii="Arial" w:hAnsi="Arial" w:cs="Arial"/>
          <w:b/>
          <w:color w:val="212120"/>
          <w:sz w:val="20"/>
          <w:u w:val="single"/>
        </w:rPr>
      </w:pPr>
      <w:r>
        <w:rPr>
          <w:rFonts w:ascii="Arial" w:hAnsi="Arial" w:cs="Arial"/>
          <w:b/>
          <w:color w:val="212120"/>
          <w:sz w:val="20"/>
          <w:u w:val="single"/>
        </w:rPr>
        <w:t>BACKGROUND INFORMATION:</w:t>
      </w:r>
    </w:p>
    <w:p w14:paraId="5800A491" w14:textId="77777777" w:rsidR="00B143E5" w:rsidRDefault="00B143E5" w:rsidP="00B143E5">
      <w:pPr>
        <w:jc w:val="both"/>
        <w:rPr>
          <w:rFonts w:ascii="Arial" w:hAnsi="Arial" w:cs="Arial"/>
          <w:color w:val="212120"/>
          <w:sz w:val="20"/>
        </w:rPr>
      </w:pPr>
      <w:r>
        <w:rPr>
          <w:rFonts w:ascii="Arial" w:hAnsi="Arial" w:cs="Arial"/>
          <w:color w:val="212120"/>
          <w:sz w:val="20"/>
        </w:rPr>
        <w:t>The following information was obtained through a clinical interview with TK and through a Psychological Services Unit File Review. As TK was admitted to Smith Memorial Hospital for chest pains on 7/29/11, a full comprehensive assessment was not completed.</w:t>
      </w:r>
    </w:p>
    <w:p w14:paraId="2BB6413E" w14:textId="77777777" w:rsidR="00B143E5" w:rsidRDefault="00B143E5" w:rsidP="00B143E5">
      <w:pPr>
        <w:jc w:val="both"/>
        <w:rPr>
          <w:rFonts w:ascii="Arial" w:hAnsi="Arial" w:cs="Arial"/>
          <w:b/>
          <w:color w:val="212120"/>
          <w:sz w:val="20"/>
        </w:rPr>
      </w:pPr>
    </w:p>
    <w:p w14:paraId="09F1B6F3" w14:textId="77777777" w:rsidR="00B143E5" w:rsidRDefault="00B143E5" w:rsidP="00B143E5">
      <w:pPr>
        <w:jc w:val="both"/>
        <w:rPr>
          <w:rFonts w:ascii="Arial" w:hAnsi="Arial" w:cs="Arial"/>
          <w:b/>
          <w:color w:val="212120"/>
          <w:sz w:val="20"/>
        </w:rPr>
      </w:pPr>
      <w:r>
        <w:rPr>
          <w:rFonts w:ascii="Arial" w:hAnsi="Arial" w:cs="Arial"/>
          <w:b/>
          <w:color w:val="212120"/>
          <w:sz w:val="20"/>
        </w:rPr>
        <w:t xml:space="preserve">Family History </w:t>
      </w:r>
    </w:p>
    <w:p w14:paraId="19045070" w14:textId="77777777" w:rsidR="00B143E5" w:rsidRDefault="00B143E5" w:rsidP="00B143E5">
      <w:pPr>
        <w:jc w:val="both"/>
        <w:rPr>
          <w:rFonts w:ascii="Arial" w:hAnsi="Arial" w:cs="Arial"/>
          <w:color w:val="212120"/>
          <w:sz w:val="20"/>
        </w:rPr>
      </w:pPr>
      <w:r>
        <w:rPr>
          <w:rFonts w:ascii="Arial" w:hAnsi="Arial" w:cs="Arial"/>
          <w:color w:val="212120"/>
          <w:sz w:val="20"/>
        </w:rPr>
        <w:t>TK was born and reared in Milwaukee, Wisconsin. He stated that he has spent his entire life in the Milwaukee area except during the winter months growing up, when his family spent the season in their vacation home in Florida. He reported that he is 100 percent Greek and spoke the Greek language until he reached kindergarten, when he began to learn and speak English. He stated that once he learned English he slowly began losing how to speak the Greek language.</w:t>
      </w:r>
    </w:p>
    <w:p w14:paraId="558E8917" w14:textId="77777777" w:rsidR="00B143E5" w:rsidRDefault="00B143E5" w:rsidP="00B143E5">
      <w:pPr>
        <w:jc w:val="both"/>
        <w:rPr>
          <w:rFonts w:ascii="Arial" w:hAnsi="Arial" w:cs="Arial"/>
          <w:color w:val="212120"/>
          <w:sz w:val="20"/>
        </w:rPr>
      </w:pPr>
    </w:p>
    <w:p w14:paraId="582E1E3B" w14:textId="77777777" w:rsidR="00B143E5" w:rsidRDefault="00B143E5" w:rsidP="00B143E5">
      <w:pPr>
        <w:jc w:val="both"/>
        <w:rPr>
          <w:rFonts w:ascii="Arial" w:hAnsi="Arial" w:cs="Arial"/>
          <w:color w:val="212120"/>
          <w:sz w:val="20"/>
        </w:rPr>
      </w:pPr>
      <w:r>
        <w:rPr>
          <w:rFonts w:ascii="Arial" w:hAnsi="Arial" w:cs="Arial"/>
          <w:color w:val="212120"/>
          <w:sz w:val="20"/>
        </w:rPr>
        <w:t xml:space="preserve">TK stated that his parents were born in Greece. He said his mother moved to the United States when she was 20-years-old and settled in Milwaukee. He stated he was unsure when his father came to the United States but thought his father arrived before his mother. TK said he was unsure if his parents were married prior to or after their immigration. He stated that his father owned and operated a family restaurant and tavern that served American food. He stated that his mother did not work, as he stated that among Greeks “your husband will take care of you.” When asked about his relationship with his parents, he stated that it was “good.” TK reported that he could not remember anything about his early experience with his parents, but that he did recall that his oldest brother and sister had told him that he had been an insatiable, greedy baby who seemed to spend more time at his mother’s breast than away from it and whose mere hint of a whimper of discomfort or neediness brought his mother to him. In this connection, he also recalled that his </w:t>
      </w:r>
      <w:r>
        <w:rPr>
          <w:rFonts w:ascii="Arial" w:hAnsi="Arial" w:cs="Arial"/>
          <w:color w:val="212120"/>
          <w:sz w:val="20"/>
        </w:rPr>
        <w:lastRenderedPageBreak/>
        <w:t>sister, who called him the “little prince,” complained that he had been a tyrannical toddler who did what he wanted, eschewed toilet training in favor of his mother’s ministrations with diaper changes and related hygiene, and seemed to bask in the doting care of his mother who protected him from any rivalry behaviors of his older siblings. He recalled his parents “hollering” at each other but stated these incidents never escalated beyond arguments. He stated that his father never hit him but his mother did. When asked to elaborate, he stated, “You’re asking me to me to go back years” and he stated that he could not remember any details. He did remember, however, that his sister had once told him that his memory was faulty and that it was not his mother who hit him but his father. She told him that the parents argued about him, with his father paying more attention to him as TK moved beyond being a toddler and the father increasingly objecting to the mother’s “spoiling” of him. Although he could not recall what year his father passed away, TK said that his father died at the age of 75. He stated his mother died in 1994 but he was unsure of her age at the time of her death. He said that prior to his mother’s death he took care of her, including washing her, bathing her, and clothing her.</w:t>
      </w:r>
    </w:p>
    <w:p w14:paraId="7C4AA654" w14:textId="77777777" w:rsidR="00B143E5" w:rsidRDefault="00B143E5" w:rsidP="00B143E5">
      <w:pPr>
        <w:jc w:val="both"/>
        <w:rPr>
          <w:rFonts w:ascii="Arial" w:hAnsi="Arial" w:cs="Arial"/>
          <w:color w:val="212120"/>
          <w:sz w:val="20"/>
        </w:rPr>
      </w:pPr>
    </w:p>
    <w:p w14:paraId="56DBF01B" w14:textId="77777777" w:rsidR="00B143E5" w:rsidRDefault="00B143E5" w:rsidP="00B143E5">
      <w:pPr>
        <w:jc w:val="both"/>
        <w:rPr>
          <w:rFonts w:ascii="Arial" w:hAnsi="Arial" w:cs="Arial"/>
          <w:color w:val="212120"/>
          <w:sz w:val="20"/>
        </w:rPr>
      </w:pPr>
      <w:r>
        <w:rPr>
          <w:rFonts w:ascii="Arial" w:hAnsi="Arial" w:cs="Arial"/>
          <w:color w:val="212120"/>
          <w:sz w:val="20"/>
        </w:rPr>
        <w:t>TK stated that he is the youngest of four children. He said he has two older brothers, George and James, who are six and five years older than him, respectively. He stated his sister, Helen, died in 1983 of Lou Gehrig’s Disease. However, according to records, he reported his sister died in the summer of 2009. When asked about his relationship with his siblings growing up, he stated that he was always picked on and told things were always his fault. He said that his oldest brother was jealous of his high grade point average and whipped him with a cartridge belt because of it, indicating “He tried to whip intelligence out of my mind.” TK stated, “The oldest Greek boy governed everybody” but that he “wasn’t that sharp.” He said that his other brother was nicer but did not elaborate on this. TK stated that prior to his mother’s death, his brothers did not help to take care of her, and they referred to him as his mother’s “pet.”</w:t>
      </w:r>
    </w:p>
    <w:p w14:paraId="4E9724EF" w14:textId="77777777" w:rsidR="00B143E5" w:rsidRDefault="00B143E5" w:rsidP="00B143E5">
      <w:pPr>
        <w:jc w:val="both"/>
        <w:rPr>
          <w:rFonts w:ascii="Arial" w:hAnsi="Arial" w:cs="Arial"/>
          <w:color w:val="212120"/>
          <w:sz w:val="20"/>
        </w:rPr>
      </w:pPr>
    </w:p>
    <w:p w14:paraId="1770B899" w14:textId="77777777" w:rsidR="00B143E5" w:rsidRDefault="00B143E5" w:rsidP="00B143E5">
      <w:pPr>
        <w:jc w:val="both"/>
        <w:rPr>
          <w:rFonts w:ascii="Arial" w:hAnsi="Arial" w:cs="Arial"/>
          <w:color w:val="212120"/>
          <w:sz w:val="20"/>
        </w:rPr>
      </w:pPr>
      <w:r>
        <w:rPr>
          <w:rFonts w:ascii="Arial" w:hAnsi="Arial" w:cs="Arial"/>
          <w:color w:val="212120"/>
          <w:sz w:val="20"/>
        </w:rPr>
        <w:t>TK stated that he was married twice. He said he married his first wife at the age of 20 and that the marriage lasted about 10 years, which he noted was his longest relationship. He stated that he cheated on his wife, commenting, “Why make one happy when I can make many happy?” He stated that there were several years between his marriages and that his second marriage lasted “not long at all.” Records indicate his second marriage lasted three years. He said that he was 10 years older than his second wife and because of this his mother-in-law did not approve of him. TK reported that prior to their marriage, his second wife lived with her mother and a priest and that she performed oral sex on the priest. He stated because of this his second wife was “turned off” by sex, resulting in the marriage failing. TK stated that he has been in several relationships since that time but has not been in a serious relationship. He said that he is currently dating his cousin’s daughter whom is 50-years-old but is “very young looking and petite…like a teenager…like 15 or 16.”</w:t>
      </w:r>
    </w:p>
    <w:p w14:paraId="5A667BE7" w14:textId="77777777" w:rsidR="00B143E5" w:rsidRDefault="00B143E5" w:rsidP="00B143E5">
      <w:pPr>
        <w:jc w:val="both"/>
        <w:rPr>
          <w:rFonts w:ascii="Arial" w:hAnsi="Arial" w:cs="Arial"/>
          <w:color w:val="212120"/>
          <w:sz w:val="20"/>
        </w:rPr>
      </w:pPr>
    </w:p>
    <w:p w14:paraId="28AC4135" w14:textId="77777777" w:rsidR="00B143E5" w:rsidRDefault="00B143E5" w:rsidP="00B143E5">
      <w:pPr>
        <w:jc w:val="both"/>
        <w:rPr>
          <w:rFonts w:ascii="Arial" w:hAnsi="Arial" w:cs="Arial"/>
          <w:color w:val="212120"/>
          <w:sz w:val="20"/>
        </w:rPr>
      </w:pPr>
      <w:r>
        <w:rPr>
          <w:rFonts w:ascii="Arial" w:hAnsi="Arial" w:cs="Arial"/>
          <w:color w:val="212120"/>
          <w:sz w:val="20"/>
        </w:rPr>
        <w:t xml:space="preserve">TK did not report having children during the clinical interview but according to records, he has four adult children with whom he has contact with. His oldest two children, ages 49 and 48, are from his first marriage. He has two 30-year-old children from two women that were born during his second marriage.  </w:t>
      </w:r>
    </w:p>
    <w:p w14:paraId="734E647E" w14:textId="77777777" w:rsidR="00B143E5" w:rsidRDefault="00B143E5" w:rsidP="00B143E5">
      <w:pPr>
        <w:jc w:val="both"/>
        <w:rPr>
          <w:rFonts w:ascii="Arial" w:hAnsi="Arial" w:cs="Arial"/>
          <w:b/>
          <w:color w:val="212120"/>
          <w:sz w:val="20"/>
        </w:rPr>
      </w:pPr>
    </w:p>
    <w:p w14:paraId="2172389A" w14:textId="77777777" w:rsidR="00B143E5" w:rsidRDefault="00B143E5" w:rsidP="00B143E5">
      <w:pPr>
        <w:jc w:val="both"/>
        <w:rPr>
          <w:rFonts w:ascii="Arial" w:hAnsi="Arial" w:cs="Arial"/>
          <w:b/>
          <w:color w:val="212120"/>
          <w:sz w:val="20"/>
        </w:rPr>
      </w:pPr>
      <w:r>
        <w:rPr>
          <w:rFonts w:ascii="Arial" w:hAnsi="Arial" w:cs="Arial"/>
          <w:b/>
          <w:color w:val="212120"/>
          <w:sz w:val="20"/>
        </w:rPr>
        <w:t>Social History</w:t>
      </w:r>
    </w:p>
    <w:p w14:paraId="35F224F7" w14:textId="77777777" w:rsidR="00B143E5" w:rsidRDefault="00B143E5" w:rsidP="00B143E5">
      <w:pPr>
        <w:jc w:val="both"/>
        <w:rPr>
          <w:rFonts w:ascii="Arial" w:hAnsi="Arial" w:cs="Arial"/>
          <w:color w:val="212120"/>
          <w:sz w:val="20"/>
        </w:rPr>
      </w:pPr>
      <w:r>
        <w:rPr>
          <w:rFonts w:ascii="Arial" w:hAnsi="Arial" w:cs="Arial"/>
          <w:color w:val="212120"/>
          <w:sz w:val="20"/>
        </w:rPr>
        <w:t>TK stated that he had many friends growing up but could not remember who they were. He said that he and his friends would “hang out.” When asked about current friendships, he stated he has friends but that none visit him. He stated that in high school and college that he was an athlete and claimed the Amateur Athletic Union (AAU) college state title for his weight division for three years. He stated, “I was the best there was.”</w:t>
      </w:r>
    </w:p>
    <w:p w14:paraId="2580FA57" w14:textId="77777777" w:rsidR="00B143E5" w:rsidRDefault="00B143E5" w:rsidP="00B143E5">
      <w:pPr>
        <w:jc w:val="both"/>
        <w:rPr>
          <w:rFonts w:ascii="Arial" w:hAnsi="Arial" w:cs="Arial"/>
          <w:color w:val="212120"/>
          <w:sz w:val="20"/>
        </w:rPr>
      </w:pPr>
    </w:p>
    <w:p w14:paraId="60109094" w14:textId="77777777" w:rsidR="00B143E5" w:rsidRDefault="00B143E5" w:rsidP="00B143E5">
      <w:pPr>
        <w:jc w:val="both"/>
        <w:rPr>
          <w:rFonts w:ascii="Arial" w:hAnsi="Arial" w:cs="Arial"/>
          <w:b/>
          <w:color w:val="212120"/>
          <w:sz w:val="20"/>
        </w:rPr>
      </w:pPr>
      <w:r>
        <w:rPr>
          <w:rFonts w:ascii="Arial" w:hAnsi="Arial" w:cs="Arial"/>
          <w:color w:val="212120"/>
          <w:sz w:val="20"/>
        </w:rPr>
        <w:t xml:space="preserve">TK stated that he first engaged in sexual intercourse at the age of 15 with a female partner estimated to be 25-years-old. He reported that he had “many” partners and that he “can’t put a number on it.” He stated that a number of his sexual partners were the result of one-night stands. </w:t>
      </w:r>
    </w:p>
    <w:p w14:paraId="768767B6" w14:textId="77777777" w:rsidR="00B143E5" w:rsidRDefault="00B143E5" w:rsidP="00B143E5">
      <w:pPr>
        <w:jc w:val="both"/>
        <w:rPr>
          <w:rFonts w:ascii="Arial" w:hAnsi="Arial" w:cs="Arial"/>
          <w:b/>
          <w:color w:val="212120"/>
          <w:sz w:val="20"/>
        </w:rPr>
      </w:pPr>
    </w:p>
    <w:p w14:paraId="43A2AB2D" w14:textId="77777777" w:rsidR="00B143E5" w:rsidRDefault="00B143E5" w:rsidP="00B143E5">
      <w:pPr>
        <w:jc w:val="both"/>
        <w:rPr>
          <w:rFonts w:ascii="Arial" w:hAnsi="Arial" w:cs="Arial"/>
          <w:b/>
          <w:color w:val="212120"/>
          <w:sz w:val="20"/>
        </w:rPr>
      </w:pPr>
      <w:r>
        <w:rPr>
          <w:rFonts w:ascii="Arial" w:hAnsi="Arial" w:cs="Arial"/>
          <w:b/>
          <w:color w:val="212120"/>
          <w:sz w:val="20"/>
        </w:rPr>
        <w:t>Educational History</w:t>
      </w:r>
    </w:p>
    <w:p w14:paraId="528DB324" w14:textId="77777777" w:rsidR="00B143E5" w:rsidRDefault="00B143E5" w:rsidP="00B143E5">
      <w:pPr>
        <w:jc w:val="both"/>
        <w:rPr>
          <w:rFonts w:ascii="Arial" w:hAnsi="Arial" w:cs="Arial"/>
          <w:color w:val="212120"/>
          <w:sz w:val="20"/>
        </w:rPr>
      </w:pPr>
      <w:r>
        <w:rPr>
          <w:rFonts w:ascii="Arial" w:hAnsi="Arial" w:cs="Arial"/>
          <w:color w:val="212120"/>
          <w:sz w:val="20"/>
        </w:rPr>
        <w:t xml:space="preserve">TK stated that as a child he was a good student and skipped the sixth grade. He said that at the age of 13 he was placed in military school because “my mother and father were busy and wanted others to care of us.” He reported feeling homesick during this time. He returned home within the year and was placed in the seventh grade of a local school that he could not remember. He stated that he graduated from Riverside High School in 1956. When asked about his high school years, he stated, “I did alright. I wasn’t a brainiac </w:t>
      </w:r>
      <w:r>
        <w:rPr>
          <w:rFonts w:ascii="Arial" w:hAnsi="Arial" w:cs="Arial"/>
          <w:color w:val="212120"/>
          <w:sz w:val="20"/>
        </w:rPr>
        <w:lastRenderedPageBreak/>
        <w:t xml:space="preserve">or a moron.” TK stated that he attended the University of Wisconsin – Madison for one semester but did not like it. When asked why, he said that he travelled home to Milwaukee twice per week to visit his girlfriend at the time. TK said that he transferred to the University of Wisconsin – Milwaukee and graduated in 1961 with a degree in political science. </w:t>
      </w:r>
    </w:p>
    <w:p w14:paraId="211E4518" w14:textId="77777777" w:rsidR="00B143E5" w:rsidRDefault="00B143E5" w:rsidP="00B143E5">
      <w:pPr>
        <w:jc w:val="both"/>
        <w:rPr>
          <w:rFonts w:ascii="Arial" w:hAnsi="Arial" w:cs="Arial"/>
          <w:b/>
          <w:color w:val="212120"/>
          <w:sz w:val="20"/>
        </w:rPr>
      </w:pPr>
    </w:p>
    <w:p w14:paraId="214D7B78" w14:textId="77777777" w:rsidR="00B143E5" w:rsidRDefault="00B143E5" w:rsidP="00B143E5">
      <w:pPr>
        <w:jc w:val="both"/>
        <w:rPr>
          <w:rFonts w:ascii="Arial" w:hAnsi="Arial" w:cs="Arial"/>
          <w:b/>
          <w:color w:val="212120"/>
          <w:sz w:val="20"/>
        </w:rPr>
      </w:pPr>
      <w:r>
        <w:rPr>
          <w:rFonts w:ascii="Arial" w:hAnsi="Arial" w:cs="Arial"/>
          <w:b/>
          <w:color w:val="212120"/>
          <w:sz w:val="20"/>
        </w:rPr>
        <w:t>Occupational History</w:t>
      </w:r>
    </w:p>
    <w:p w14:paraId="34866497" w14:textId="77777777" w:rsidR="00B143E5" w:rsidRDefault="00B143E5" w:rsidP="00B143E5">
      <w:pPr>
        <w:jc w:val="both"/>
        <w:rPr>
          <w:rFonts w:ascii="Arial" w:hAnsi="Arial" w:cs="Arial"/>
          <w:color w:val="212120"/>
          <w:sz w:val="20"/>
        </w:rPr>
      </w:pPr>
      <w:r>
        <w:rPr>
          <w:rFonts w:ascii="Arial" w:hAnsi="Arial" w:cs="Arial"/>
          <w:color w:val="212120"/>
          <w:sz w:val="20"/>
        </w:rPr>
        <w:t>TK stated that he worked in the restaurant and tavern business his entire life and learned the business by watching his father growing up. He stated that he operated a restaurant and tavern with his brothers for several years but indicated, “My brothers aren’t good for business.” He said he felt his brothers treated him like a slave and that the three engaged in many arguments during this time. At the age of 21 or 22, TK said he sold cars to get out of the business. About one year later, he stated he opened his first restaurant and tavern independently. He stated he ran a good business because “I’m a people person. I had the best cocktail hour in the city, the state, and the Midwest.” He said that over the years he owned and operated several restaurants and taverns, with each establishment being “bigger and better” than the next.</w:t>
      </w:r>
    </w:p>
    <w:p w14:paraId="22CDBEF6" w14:textId="77777777" w:rsidR="00B143E5" w:rsidRDefault="00B143E5" w:rsidP="00B143E5">
      <w:pPr>
        <w:jc w:val="both"/>
        <w:rPr>
          <w:rFonts w:ascii="Arial" w:hAnsi="Arial" w:cs="Arial"/>
          <w:b/>
          <w:color w:val="212120"/>
          <w:sz w:val="20"/>
        </w:rPr>
      </w:pPr>
    </w:p>
    <w:p w14:paraId="4A23AF7E" w14:textId="77777777" w:rsidR="00B143E5" w:rsidRDefault="00B143E5" w:rsidP="00B143E5">
      <w:pPr>
        <w:jc w:val="both"/>
        <w:rPr>
          <w:rFonts w:ascii="Arial" w:hAnsi="Arial" w:cs="Arial"/>
          <w:b/>
          <w:color w:val="212120"/>
          <w:sz w:val="20"/>
        </w:rPr>
      </w:pPr>
      <w:r>
        <w:rPr>
          <w:rFonts w:ascii="Arial" w:hAnsi="Arial" w:cs="Arial"/>
          <w:b/>
          <w:color w:val="212120"/>
          <w:sz w:val="20"/>
        </w:rPr>
        <w:t>Substance Use History</w:t>
      </w:r>
    </w:p>
    <w:p w14:paraId="56106397" w14:textId="77777777" w:rsidR="00B143E5" w:rsidRDefault="00B143E5" w:rsidP="00B143E5">
      <w:pPr>
        <w:jc w:val="both"/>
        <w:rPr>
          <w:rFonts w:ascii="Arial" w:hAnsi="Arial" w:cs="Arial"/>
          <w:color w:val="212120"/>
          <w:sz w:val="20"/>
        </w:rPr>
      </w:pPr>
      <w:r>
        <w:rPr>
          <w:rFonts w:ascii="Arial" w:hAnsi="Arial" w:cs="Arial"/>
          <w:color w:val="212120"/>
          <w:sz w:val="20"/>
        </w:rPr>
        <w:t>TK stated that he did consume alcohol while in the community. When asked what he drank and how much, he responded, “My brothers drank a hell of a lot more. They drank as if the country would dry up tomorrow.” He did not indicate how much or what he drank. According to records, TK first consumed alcohol at the age of 21. At his peak, he drank to the point of intoxication once per week for a period of four to five years. He indicated that it took about five to six drinks for him to become intoxicated. He denied a history of blackouts. He stated that he quit drinking alcohol “a long time ago.” He stated that at the age of 50 he began smoking cocaine for a six-month period. At his peak, he reported using three-and-one-half grams per day intermittently. His last use was estimated to be more than eight years ago. He did not report the circumstances preceding his cocaine use but indicated, “I smoked pot to come off the high of cocaine so I could sleep.” When asked about other substance use, he acknowledged a history of experimenting with hash about 20 years ago. He reported no perceived need for treatment.</w:t>
      </w:r>
    </w:p>
    <w:p w14:paraId="4DC98A7F" w14:textId="77777777" w:rsidR="00B143E5" w:rsidRDefault="00B143E5" w:rsidP="00B143E5">
      <w:pPr>
        <w:jc w:val="both"/>
        <w:rPr>
          <w:rFonts w:ascii="Arial" w:hAnsi="Arial" w:cs="Arial"/>
          <w:b/>
          <w:color w:val="212120"/>
          <w:sz w:val="20"/>
        </w:rPr>
      </w:pPr>
    </w:p>
    <w:p w14:paraId="47D30087" w14:textId="77777777" w:rsidR="00B143E5" w:rsidRDefault="00B143E5" w:rsidP="00B143E5">
      <w:pPr>
        <w:jc w:val="both"/>
        <w:rPr>
          <w:rFonts w:ascii="Arial" w:hAnsi="Arial" w:cs="Arial"/>
          <w:b/>
          <w:color w:val="212120"/>
          <w:sz w:val="20"/>
        </w:rPr>
      </w:pPr>
      <w:r>
        <w:rPr>
          <w:rFonts w:ascii="Arial" w:hAnsi="Arial" w:cs="Arial"/>
          <w:b/>
          <w:color w:val="212120"/>
          <w:sz w:val="20"/>
        </w:rPr>
        <w:t>Legal History</w:t>
      </w:r>
    </w:p>
    <w:p w14:paraId="04C82572" w14:textId="77777777" w:rsidR="00B143E5" w:rsidRDefault="00B143E5" w:rsidP="00B143E5">
      <w:pPr>
        <w:jc w:val="both"/>
        <w:rPr>
          <w:rFonts w:ascii="Arial" w:hAnsi="Arial" w:cs="Arial"/>
          <w:color w:val="212120"/>
          <w:sz w:val="20"/>
        </w:rPr>
      </w:pPr>
      <w:r>
        <w:rPr>
          <w:rFonts w:ascii="Arial" w:hAnsi="Arial" w:cs="Arial"/>
          <w:color w:val="212120"/>
          <w:sz w:val="20"/>
        </w:rPr>
        <w:t xml:space="preserve">TK has no known juvenile criminal history. His adult criminal history began in 1973 when he convicted of lewd and lascivious behavior and sentenced to two years of probation. This offense involved him engaging in sexual intercourse with a prostitute while in a parked automobile. While in Florida in 1984, he was placed on one year of probation for shoplifting. In 1987, he was placed on one year of probation for contributing to the delinquency of a minor. In 1989, he was convicted of two counts of delivery of a controlled substance (cocaine) and was sentenced to 15 months of adult incarceration. In 1990, he was convicted of retail theft and was placed on probation for two years.   </w:t>
      </w:r>
    </w:p>
    <w:p w14:paraId="0D513732" w14:textId="77777777" w:rsidR="00B143E5" w:rsidRDefault="00B143E5" w:rsidP="00B143E5">
      <w:pPr>
        <w:jc w:val="both"/>
        <w:rPr>
          <w:rFonts w:ascii="Arial" w:hAnsi="Arial" w:cs="Arial"/>
          <w:color w:val="212120"/>
          <w:sz w:val="20"/>
        </w:rPr>
      </w:pPr>
    </w:p>
    <w:p w14:paraId="7FBF3627" w14:textId="77777777" w:rsidR="00B143E5" w:rsidRDefault="00B143E5" w:rsidP="00B143E5">
      <w:pPr>
        <w:jc w:val="both"/>
        <w:rPr>
          <w:rFonts w:ascii="Arial" w:hAnsi="Arial" w:cs="Arial"/>
          <w:color w:val="212120"/>
          <w:sz w:val="20"/>
        </w:rPr>
      </w:pPr>
      <w:r>
        <w:rPr>
          <w:rFonts w:ascii="Arial" w:hAnsi="Arial" w:cs="Arial"/>
          <w:color w:val="212120"/>
          <w:sz w:val="20"/>
        </w:rPr>
        <w:t>On November 25, 1992, TK approached a 16-year-old non-relative female at a Milwaukee County transit bus stop. According to the victim’s statement, TK stated, “I’m looking for a nice Polish girl to marry and settle down with…You know Polish girls have sex better…I want to sleep with you.” The victim stated that TK then showed her, using his hands, “how long his you know what was” and then asked her if “her you know what smelled good.” He began taking pictures of her with a camera and then grabbed her inappropriately. She informed him to leave her alone and she walked away. He followed her down the street and grabbed and pinched her inappropriately. She walked into a McDonald’s restaurant in an attempt to get away from him. He followed her into the restaurant, pulled out money, and asked her if she wanted something to eat or drink. The victim walked out of the restaurant, he followed her outside, and he touched her inappropriately with his hand, stating, “Does your you know what stink? I don’t think so. It really smells nice to me.” An unknown citizen walked up and told TK to leave the victim alone. TK has maintained his innocence, stating the victim “had emotional problems” and was coached into making the accusations. TK was convicted of two counts of second degree sexual assault, one count of fourth degree sexual assault, and one count of false imprisonment. For the first count of second degree sexual assault, he was sentenced to 96 months of adult incarceration. For the false imprisonment conviction, he was sentenced to 24 consecutive months of adult incarceration. The second count of second degree sexual assault resulted in a 90-month consecutive adult stayed incarceration term and he was placed on 48 months of consecutive probation in lieu of his prison term. He was sentenced to nine months concurrent for the fourth degree sexual assault conviction.</w:t>
      </w:r>
    </w:p>
    <w:p w14:paraId="658D70D3" w14:textId="77777777" w:rsidR="00B143E5" w:rsidRDefault="00B143E5" w:rsidP="00B143E5">
      <w:pPr>
        <w:jc w:val="both"/>
        <w:rPr>
          <w:rFonts w:ascii="Arial" w:hAnsi="Arial" w:cs="Arial"/>
          <w:color w:val="212120"/>
          <w:sz w:val="20"/>
        </w:rPr>
      </w:pPr>
    </w:p>
    <w:p w14:paraId="7E2E35D3" w14:textId="77777777" w:rsidR="00B143E5" w:rsidRDefault="00B143E5" w:rsidP="00B143E5">
      <w:pPr>
        <w:jc w:val="both"/>
        <w:rPr>
          <w:rFonts w:ascii="Arial" w:hAnsi="Arial" w:cs="Arial"/>
          <w:color w:val="212120"/>
          <w:sz w:val="20"/>
        </w:rPr>
      </w:pPr>
      <w:r>
        <w:rPr>
          <w:rFonts w:ascii="Arial" w:hAnsi="Arial" w:cs="Arial"/>
          <w:color w:val="212120"/>
          <w:sz w:val="20"/>
        </w:rPr>
        <w:lastRenderedPageBreak/>
        <w:t>In 2002, while TK was on parole, he was revoked for engaging in the same behavior to four adult women. He returned to the community in January 2003 and was revoked again in May 2004 for violations of his parole which included having unsupervised contact with minors, possession of sexually explicit material, lying to his agent, being involved in an unapproved intimate relationship, and touching his girlfriend without her consent. He returned to parole supervision in September 2004 and discharged from parole in July 2005, at that time beginning his consecutive probation term of 48 months.  In the final months of 2010, TK was revoked for having unapproved contact with minors, violating a no-contact order, and failing to provide true and correct information to his agent.</w:t>
      </w:r>
    </w:p>
    <w:p w14:paraId="4DD3E46D" w14:textId="77777777" w:rsidR="00B143E5" w:rsidRDefault="00B143E5" w:rsidP="00B143E5">
      <w:pPr>
        <w:jc w:val="both"/>
        <w:rPr>
          <w:rFonts w:ascii="Arial" w:hAnsi="Arial" w:cs="Arial"/>
          <w:b/>
          <w:color w:val="212120"/>
          <w:sz w:val="20"/>
        </w:rPr>
      </w:pPr>
    </w:p>
    <w:p w14:paraId="54EEFE57" w14:textId="77777777" w:rsidR="00B143E5" w:rsidRDefault="00B143E5" w:rsidP="00B143E5">
      <w:pPr>
        <w:jc w:val="both"/>
        <w:rPr>
          <w:rFonts w:ascii="Arial" w:hAnsi="Arial" w:cs="Arial"/>
          <w:b/>
          <w:color w:val="212120"/>
          <w:sz w:val="20"/>
        </w:rPr>
      </w:pPr>
      <w:r>
        <w:rPr>
          <w:rFonts w:ascii="Arial" w:hAnsi="Arial" w:cs="Arial"/>
          <w:b/>
          <w:color w:val="212120"/>
          <w:sz w:val="20"/>
        </w:rPr>
        <w:t>Medical History</w:t>
      </w:r>
    </w:p>
    <w:p w14:paraId="6FA03A27" w14:textId="77777777" w:rsidR="00B143E5" w:rsidRDefault="00B143E5" w:rsidP="00B143E5">
      <w:pPr>
        <w:jc w:val="both"/>
        <w:rPr>
          <w:rFonts w:ascii="Arial" w:hAnsi="Arial" w:cs="Arial"/>
          <w:color w:val="212120"/>
          <w:sz w:val="20"/>
        </w:rPr>
      </w:pPr>
      <w:r>
        <w:rPr>
          <w:rFonts w:ascii="Arial" w:hAnsi="Arial" w:cs="Arial"/>
          <w:color w:val="212120"/>
          <w:sz w:val="20"/>
        </w:rPr>
        <w:t>TK stated that he had his appendix removed at the age of 13. He reported that at the age of 29 he was involved in an automobile accident. He stated that while driving on a slippery road and a bridge constructed of steel he lost control of his vehicle. He said that he was in the hospital for two months with a skull fracture. He stated that a blood clot developed in the left side of his head and that surgery occurred to drain the blood clot. He reported that following the surgery he experienced double vision for some time but since then has reported no complications related to his head injury. TK reported that he was diagnosed with non-insulin dependent diabetes 10 years ago. He stated that he is managing his diabetes effectively and stated, “I can eat anything I want…like candy.”</w:t>
      </w:r>
    </w:p>
    <w:p w14:paraId="70E3CF3E" w14:textId="77777777" w:rsidR="00B143E5" w:rsidRDefault="00B143E5" w:rsidP="00B143E5">
      <w:pPr>
        <w:jc w:val="both"/>
        <w:rPr>
          <w:rFonts w:ascii="Arial" w:hAnsi="Arial" w:cs="Arial"/>
          <w:b/>
          <w:color w:val="212120"/>
          <w:sz w:val="20"/>
        </w:rPr>
      </w:pPr>
    </w:p>
    <w:p w14:paraId="6E927F12" w14:textId="77777777" w:rsidR="00B143E5" w:rsidRDefault="00B143E5" w:rsidP="00B143E5">
      <w:pPr>
        <w:jc w:val="both"/>
        <w:rPr>
          <w:rFonts w:ascii="Arial" w:hAnsi="Arial" w:cs="Arial"/>
          <w:b/>
          <w:color w:val="212120"/>
          <w:sz w:val="20"/>
        </w:rPr>
      </w:pPr>
      <w:r>
        <w:rPr>
          <w:rFonts w:ascii="Arial" w:hAnsi="Arial" w:cs="Arial"/>
          <w:b/>
          <w:color w:val="212120"/>
          <w:sz w:val="20"/>
        </w:rPr>
        <w:t xml:space="preserve">Mental Health History </w:t>
      </w:r>
    </w:p>
    <w:p w14:paraId="0521D7FE" w14:textId="77777777" w:rsidR="00B143E5" w:rsidRDefault="00B143E5" w:rsidP="00B143E5">
      <w:pPr>
        <w:jc w:val="both"/>
        <w:rPr>
          <w:rFonts w:ascii="Arial" w:hAnsi="Arial" w:cs="Arial"/>
          <w:color w:val="212120"/>
          <w:sz w:val="20"/>
        </w:rPr>
      </w:pPr>
      <w:r>
        <w:rPr>
          <w:rFonts w:ascii="Arial" w:hAnsi="Arial" w:cs="Arial"/>
          <w:color w:val="212120"/>
          <w:sz w:val="20"/>
        </w:rPr>
        <w:t>TK reported that his sister was diagnosed with Schizophrenia. When asked to elaborate, he said that his cousin had sex with her when she was 15. He stated, “Because we were Greek, the family didn’t want a scandal.” TK said that his sister was in and out of hospitals and underwent “shock treatments.” When asked about the efficacy of the treatments, he stated, “She would come out all stupid.” He reported no other family mental health history.</w:t>
      </w:r>
    </w:p>
    <w:p w14:paraId="7E67E7E3" w14:textId="77777777" w:rsidR="00B143E5" w:rsidRDefault="00B143E5" w:rsidP="00B143E5">
      <w:pPr>
        <w:jc w:val="both"/>
        <w:rPr>
          <w:rFonts w:ascii="Arial" w:hAnsi="Arial" w:cs="Arial"/>
          <w:color w:val="212120"/>
          <w:sz w:val="20"/>
        </w:rPr>
      </w:pPr>
    </w:p>
    <w:p w14:paraId="7337EDA4" w14:textId="77777777" w:rsidR="00B143E5" w:rsidRDefault="00B143E5" w:rsidP="00B143E5">
      <w:pPr>
        <w:jc w:val="both"/>
        <w:rPr>
          <w:rFonts w:ascii="Arial" w:hAnsi="Arial" w:cs="Arial"/>
          <w:color w:val="212120"/>
          <w:sz w:val="20"/>
        </w:rPr>
      </w:pPr>
      <w:r>
        <w:rPr>
          <w:rFonts w:ascii="Arial" w:hAnsi="Arial" w:cs="Arial"/>
          <w:color w:val="212120"/>
          <w:sz w:val="20"/>
        </w:rPr>
        <w:t>TK stated that in his 20s he was admitted to a psychiatric hospital in Milwaukee. When asked about the placement he stated, “I would go to the lavatory and strain all the time. I had a polyp removed.” He stated that despite this he still had difficulty straining and that medical staff indicated the cause was due to emotional problems. TK stated, however, that he did not have any emotional problems.</w:t>
      </w:r>
    </w:p>
    <w:p w14:paraId="43A4A849" w14:textId="77777777" w:rsidR="00B143E5" w:rsidRDefault="00B143E5" w:rsidP="00B143E5">
      <w:pPr>
        <w:jc w:val="both"/>
        <w:rPr>
          <w:rFonts w:ascii="Arial" w:hAnsi="Arial" w:cs="Arial"/>
          <w:color w:val="212120"/>
          <w:sz w:val="20"/>
        </w:rPr>
      </w:pPr>
    </w:p>
    <w:p w14:paraId="1ED8CE2A" w14:textId="77777777" w:rsidR="00B143E5" w:rsidRDefault="00B143E5" w:rsidP="00B143E5">
      <w:pPr>
        <w:jc w:val="both"/>
        <w:rPr>
          <w:rFonts w:ascii="Arial" w:hAnsi="Arial" w:cs="Arial"/>
          <w:color w:val="212120"/>
          <w:sz w:val="20"/>
        </w:rPr>
      </w:pPr>
      <w:r>
        <w:rPr>
          <w:rFonts w:ascii="Arial" w:hAnsi="Arial" w:cs="Arial"/>
          <w:color w:val="212120"/>
          <w:sz w:val="20"/>
        </w:rPr>
        <w:t>TK attended sex offender treatment at Jones Enterprises from December 2010 to May 2011. He was terminated for being argumentative, disruptive, falling asleep in group, making sexual comments in group, and failing to come out of denial for his sexual offense. He returned to Jones Enterprises for sex offender treatment from February 2003 to March 2003 at which time he was terminated for failing to make any progress and failing to come out of denial about his offense. As a result, he was given an alternative to revocation, allowing him five more sessions of sex offender treatment at Jones Enterprises to come out of denial. He was also required to complete a polygraph examination. He failed to complete the polygraph examination and was terminated from sex offender treatment in May 2003. He has yet to complete sex offender treatment.</w:t>
      </w:r>
    </w:p>
    <w:p w14:paraId="7E69EC55" w14:textId="77777777" w:rsidR="00B143E5" w:rsidRDefault="00B143E5" w:rsidP="00B143E5">
      <w:pPr>
        <w:jc w:val="both"/>
        <w:rPr>
          <w:rFonts w:ascii="Arial" w:hAnsi="Arial" w:cs="Arial"/>
          <w:color w:val="212120"/>
          <w:sz w:val="20"/>
        </w:rPr>
      </w:pPr>
    </w:p>
    <w:p w14:paraId="409C793B" w14:textId="77777777" w:rsidR="00B143E5" w:rsidRDefault="00B143E5" w:rsidP="00B143E5">
      <w:pPr>
        <w:jc w:val="both"/>
        <w:rPr>
          <w:rFonts w:ascii="Arial" w:hAnsi="Arial" w:cs="Arial"/>
          <w:color w:val="212120"/>
          <w:sz w:val="20"/>
        </w:rPr>
      </w:pPr>
      <w:r>
        <w:rPr>
          <w:rFonts w:ascii="Arial" w:hAnsi="Arial" w:cs="Arial"/>
          <w:color w:val="212120"/>
          <w:sz w:val="20"/>
        </w:rPr>
        <w:t>TK indicated that he saw a psychiatrist in the community “but it was a waste of time.” He has been treated by psychiatry within the Department of Corrections for anxiety and insomnia. While incarcerated at the Milwaukee Secure Detention Facility (MSDF) between May 2007 and January 2008, TK reported to psychiatric staff that he had been experiencing problems with anxiety since 1969. He informed staff that his problems with anxiety were most often related to his incarcerations and worries about the future. He also reported experiencing insomnia. While at MSDF, he was prescribed several psychotropic medications including Remeron, Trazodone, Hydroxyzine, and Imipramine. He was diagnosed by psychiatry with Anxiety Disorder Not Otherwise Specified, Bipolar Disorder Not Otherwise Specified, and Polysubstance Dependence in Remission. While at Oshkosh Correctional Facility between April 2008 and October 2008, TK was prescribed Buspirone but it was discontinued as his compliance was sporadic. From October 2008 until April 2011, he was prescribed Amitriptyline. He was diagnosed primarily with Generalized Anxiety Disorder and Antisocial Traits.</w:t>
      </w:r>
    </w:p>
    <w:p w14:paraId="4DE3AC1E" w14:textId="77777777" w:rsidR="00B143E5" w:rsidRDefault="00B143E5" w:rsidP="00B143E5">
      <w:pPr>
        <w:jc w:val="both"/>
        <w:rPr>
          <w:rFonts w:ascii="Arial" w:hAnsi="Arial" w:cs="Arial"/>
          <w:color w:val="212120"/>
          <w:sz w:val="20"/>
        </w:rPr>
      </w:pPr>
    </w:p>
    <w:p w14:paraId="324ED304" w14:textId="77777777" w:rsidR="00B143E5" w:rsidRDefault="00B143E5" w:rsidP="00B143E5">
      <w:pPr>
        <w:jc w:val="both"/>
        <w:rPr>
          <w:rFonts w:ascii="Arial" w:hAnsi="Arial" w:cs="Arial"/>
          <w:color w:val="212120"/>
          <w:sz w:val="20"/>
        </w:rPr>
      </w:pPr>
      <w:r>
        <w:rPr>
          <w:rFonts w:ascii="Arial" w:hAnsi="Arial" w:cs="Arial"/>
          <w:color w:val="212120"/>
          <w:sz w:val="20"/>
        </w:rPr>
        <w:t xml:space="preserve">There is no familial history of dementia noted in TK’ records. However, TK reported taking care of his mother whose memory became progressively worse prior to her death. During his most recent period of adult incarceration, TK’ records indicate that impairments in his memory have been a concern by clinical and </w:t>
      </w:r>
      <w:r>
        <w:rPr>
          <w:rFonts w:ascii="Arial" w:hAnsi="Arial" w:cs="Arial"/>
          <w:color w:val="212120"/>
          <w:sz w:val="20"/>
        </w:rPr>
        <w:lastRenderedPageBreak/>
        <w:t xml:space="preserve">security staff. In July 2007, he was evaluated for competency to stand trial due to questions regarding his memory and was found to be competent. In September 2007, results from a Mini Mental Status Examination (MMSE) indicated problems with recall. In January 2008, he was evaluated again with the MMSE and demonstrated improvement in recall but reported that he thought his memory was worsening. In February 2008, he was administered the Shipley Institute of Living Scale and his estimated level of intellectual functioning was found to be in the average range. In May 2008, TK was noted as forgetful of days and times. In September 2008, he appeared to be confused with the time of the day and attempted to go to the Health Services Unit for an appointment at 12AM. However, he was noted as having no problems with daily functioning during daytime hours. In October 2008, TK had difficulty recalling times to take his medication. In February and April 2010, he submitted request slips to staff with the incorrect date written, with each request slip dated one month off. In March 2010, security staff indicated that TK presented occasionally as disoriented to time of day on his housing unit. </w:t>
      </w:r>
    </w:p>
    <w:p w14:paraId="15020B4F" w14:textId="77777777" w:rsidR="00B143E5" w:rsidRDefault="00B143E5" w:rsidP="00B143E5">
      <w:pPr>
        <w:jc w:val="both"/>
        <w:rPr>
          <w:rFonts w:ascii="Arial" w:hAnsi="Arial" w:cs="Arial"/>
          <w:color w:val="212120"/>
          <w:sz w:val="20"/>
        </w:rPr>
      </w:pPr>
    </w:p>
    <w:p w14:paraId="0A789AC9" w14:textId="77777777" w:rsidR="00B143E5" w:rsidRDefault="00B143E5" w:rsidP="00B143E5">
      <w:pPr>
        <w:jc w:val="both"/>
        <w:rPr>
          <w:rFonts w:ascii="Arial" w:hAnsi="Arial" w:cs="Arial"/>
          <w:color w:val="212120"/>
          <w:sz w:val="20"/>
        </w:rPr>
      </w:pPr>
      <w:r>
        <w:rPr>
          <w:rFonts w:ascii="Arial" w:hAnsi="Arial" w:cs="Arial"/>
          <w:color w:val="212120"/>
          <w:sz w:val="20"/>
        </w:rPr>
        <w:t xml:space="preserve">In March 2010, TK was administered the Montreal Cognitive Assessment (MOCA), a brief screening for cognitive impairment. Results of testing indicated mild cognitive impairment, but it was noted that TK’ attention was not sustained while directions were given, he was quite talkative throughout the testing, and he rushed through the drawings. He was noted as doing well in recalling events from his life in detail, as well as naming political figures and names of officers working on his housing unit. </w:t>
      </w:r>
    </w:p>
    <w:p w14:paraId="4FD6D6A1" w14:textId="77777777" w:rsidR="00B143E5" w:rsidRDefault="00B143E5" w:rsidP="00B143E5">
      <w:pPr>
        <w:jc w:val="both"/>
        <w:rPr>
          <w:rFonts w:ascii="Arial" w:hAnsi="Arial" w:cs="Arial"/>
          <w:color w:val="212120"/>
          <w:sz w:val="20"/>
        </w:rPr>
      </w:pPr>
    </w:p>
    <w:p w14:paraId="7FF4AE82" w14:textId="77777777" w:rsidR="00B143E5" w:rsidRDefault="00B143E5" w:rsidP="00B143E5">
      <w:pPr>
        <w:jc w:val="both"/>
        <w:rPr>
          <w:rFonts w:ascii="Arial" w:hAnsi="Arial" w:cs="Arial"/>
          <w:color w:val="212120"/>
          <w:sz w:val="20"/>
        </w:rPr>
      </w:pPr>
      <w:r>
        <w:rPr>
          <w:rFonts w:ascii="Arial" w:hAnsi="Arial" w:cs="Arial"/>
          <w:color w:val="212120"/>
          <w:sz w:val="20"/>
        </w:rPr>
        <w:t xml:space="preserve">In November 2010, TK walked to the breakfast line twice during the night shift looking for breakfast when no one was in the dayroom, appearing confused. He was noted by security staff as having difficulty keeping on a schedule without being prompted or having information written down in front of him, which resulted in him receiving numerous conduct reports. He was administered the Wechsler Memory Scale – Third Edition (WMS-III), the Brief Test of Attention (BTA), the North American Reading Test (NART), the Rey-Osterrieth Complex Figure Test – Taylor Version (REY), and the Mini Mental Status Examination (MMSE). Results indicated average intellectual ability and that his overall memory functioning had not deteriorated since he was administered the MMSE in 2007. He was noted as having adequate visual recognition and planning ability to organize and copy what he saw. He displayed intact attentional abilities that could possibly wane when the amount of information or stimuli increased. He exhibited adequate working memory. However, TK displayed deficits in immediate recall, delayed recall, and discrimination of presented information from that which was not presented. </w:t>
      </w:r>
    </w:p>
    <w:p w14:paraId="68D7B121" w14:textId="77777777" w:rsidR="00B143E5" w:rsidRDefault="00B143E5" w:rsidP="00B143E5">
      <w:pPr>
        <w:jc w:val="both"/>
        <w:rPr>
          <w:rFonts w:ascii="Arial" w:hAnsi="Arial" w:cs="Arial"/>
          <w:color w:val="212120"/>
          <w:sz w:val="20"/>
        </w:rPr>
      </w:pPr>
    </w:p>
    <w:p w14:paraId="35B31B3A" w14:textId="77777777" w:rsidR="00B143E5" w:rsidRDefault="00B143E5" w:rsidP="00B143E5">
      <w:pPr>
        <w:jc w:val="both"/>
        <w:rPr>
          <w:rFonts w:ascii="Arial" w:hAnsi="Arial" w:cs="Arial"/>
          <w:color w:val="212120"/>
          <w:sz w:val="20"/>
        </w:rPr>
      </w:pPr>
      <w:r>
        <w:rPr>
          <w:rFonts w:ascii="Arial" w:hAnsi="Arial" w:cs="Arial"/>
          <w:color w:val="212120"/>
          <w:sz w:val="20"/>
        </w:rPr>
        <w:t xml:space="preserve">In January 2011, TK described episodes of confusion to psychiatry, including being convinced that his mother was waiting for him outside. He requested security to allow his mother to meet with him. It was felt by some staff members that he was experiencing symptoms of a mild delirium. Psychiatry indicated the possibility of hyperglycemia and/or anticholinergic medication causing episodes of confusion, dry mouth, and blurry vision, and his Amitriptyline dosage was decreased. In addition, psychiatry indicated his episodes of delirium were likely related to a urinary tract infection, which was treated. His cognitive functioning appeared intact and he did not display any symptoms of depression. However, he displayed poor motivation to maintain his hygiene. His hair was often uncombed and greasy, explaining that he used coco butter for grooming cream. He was often unshaven and had food stains on his pants and shirt. In April 2011, Amitriptyline was formally discontinued and he was placed back on Trazodone. </w:t>
      </w:r>
    </w:p>
    <w:p w14:paraId="33284A8D" w14:textId="77777777" w:rsidR="00B143E5" w:rsidRDefault="00B143E5" w:rsidP="00B143E5">
      <w:pPr>
        <w:jc w:val="both"/>
        <w:rPr>
          <w:rFonts w:ascii="Arial" w:hAnsi="Arial" w:cs="Arial"/>
          <w:color w:val="212120"/>
          <w:sz w:val="20"/>
        </w:rPr>
      </w:pPr>
    </w:p>
    <w:p w14:paraId="034DE299" w14:textId="77777777" w:rsidR="00B143E5" w:rsidRDefault="00B143E5" w:rsidP="00B143E5">
      <w:pPr>
        <w:jc w:val="both"/>
        <w:rPr>
          <w:rFonts w:ascii="Arial" w:hAnsi="Arial" w:cs="Arial"/>
          <w:b/>
          <w:color w:val="212120"/>
          <w:sz w:val="20"/>
          <w:u w:val="single"/>
        </w:rPr>
      </w:pPr>
      <w:r>
        <w:rPr>
          <w:rFonts w:ascii="Arial" w:hAnsi="Arial" w:cs="Arial"/>
          <w:b/>
          <w:color w:val="212120"/>
          <w:sz w:val="20"/>
          <w:u w:val="single"/>
        </w:rPr>
        <w:t>MENTAL STATUS:</w:t>
      </w:r>
    </w:p>
    <w:p w14:paraId="5DFAB61C" w14:textId="77777777" w:rsidR="00B143E5" w:rsidRDefault="00B143E5" w:rsidP="00B143E5">
      <w:pPr>
        <w:jc w:val="both"/>
        <w:rPr>
          <w:rFonts w:ascii="Arial" w:hAnsi="Arial" w:cs="Arial"/>
          <w:color w:val="212120"/>
          <w:sz w:val="20"/>
        </w:rPr>
      </w:pPr>
      <w:r>
        <w:rPr>
          <w:rFonts w:ascii="Arial" w:hAnsi="Arial" w:cs="Arial"/>
          <w:color w:val="212120"/>
          <w:sz w:val="20"/>
        </w:rPr>
        <w:t xml:space="preserve">TK was seen over the course of several days and arrived to each appointment about 10 minutes late. His hair was disheveled and he appeared unshaven. He wore his pants well above his waist. He reported his mood as “okay” and his affect was congruent with his reported mood. He smiled and laughed appropriately. He was cooperative throughout the assessment process. However, at times throughout the clinical interview, TK had difficulty remaining on task when asked questions, particularly about his occupation history, and would need to be redirected. His volume and articulation of speech were normal. However, he did display a concrete and slow thought process. At times when asked questions, he took several seconds before responding. His thought content focused primarily on his occupational history and his aspiration of reopening a tavern upon his release to the community. He reported no perceptual disturbances. Although he did not appear to have significant impairments in long-term recall, he did appear to have difficulties with his short-term memory. However, he reported having a good memory. He did not appear to have insight into his difficulties, based on his occupational goals and his short-term memory impairments. He denied any intentions of harming himself or others. </w:t>
      </w:r>
    </w:p>
    <w:p w14:paraId="762948A8" w14:textId="77777777" w:rsidR="00B143E5" w:rsidRDefault="00B143E5" w:rsidP="00B143E5">
      <w:pPr>
        <w:jc w:val="both"/>
        <w:rPr>
          <w:rFonts w:ascii="Arial" w:hAnsi="Arial" w:cs="Arial"/>
          <w:b/>
          <w:color w:val="212120"/>
          <w:sz w:val="20"/>
          <w:u w:val="single"/>
        </w:rPr>
      </w:pPr>
    </w:p>
    <w:p w14:paraId="28D548DF" w14:textId="77777777" w:rsidR="00B143E5" w:rsidRDefault="00B143E5" w:rsidP="00B143E5">
      <w:pPr>
        <w:jc w:val="both"/>
        <w:rPr>
          <w:rFonts w:ascii="Arial" w:hAnsi="Arial" w:cs="Arial"/>
          <w:b/>
          <w:color w:val="212120"/>
          <w:sz w:val="20"/>
          <w:u w:val="single"/>
        </w:rPr>
      </w:pPr>
      <w:r>
        <w:rPr>
          <w:rFonts w:ascii="Arial" w:hAnsi="Arial" w:cs="Arial"/>
          <w:b/>
          <w:color w:val="212120"/>
          <w:sz w:val="20"/>
          <w:u w:val="single"/>
        </w:rPr>
        <w:t>BEHAVIORAL OBSERVATIONS:</w:t>
      </w:r>
    </w:p>
    <w:p w14:paraId="195965CF" w14:textId="77777777" w:rsidR="00B143E5" w:rsidRDefault="00B143E5" w:rsidP="00B143E5">
      <w:pPr>
        <w:jc w:val="both"/>
        <w:rPr>
          <w:rFonts w:ascii="Arial" w:hAnsi="Arial" w:cs="Arial"/>
          <w:color w:val="212120"/>
          <w:sz w:val="20"/>
        </w:rPr>
      </w:pPr>
      <w:r>
        <w:rPr>
          <w:rFonts w:ascii="Arial" w:hAnsi="Arial" w:cs="Arial"/>
          <w:color w:val="212120"/>
          <w:sz w:val="20"/>
        </w:rPr>
        <w:t>At the onset of the clinical interview, TK stated, “My life is an open book.” However, at times when asked to describe details regarding relationships growing up, he stated, “You’re asking me to go back far” or “I can’t remember.” He would occasionally speak in tangents or in excessive irrelevant detail, particularly when discussing his occupational history. TK had difficulty remaining on task to the questions asked of him and would tell jokes of an ethnic manner directed at the examiner, based on the spelling of the examiner’s last name, which is Polish. Based on the examiner’s ethnic heritage, TK stated, “I’ll talk slow so you can understand.” At the conclusion of the clinical interview, TK requested a break for a drink of water. TK was escorted by the examiner to the waiting area and TK walked past the water fountain. The examiner called TK’ name and pointed toward the water fountain, and TK turned around and walked back to the water fountain. While being escorted back to the examiner’s office after the break, TK could not remember the way and initially walked past the examiner’s open office door. When he sat back down, he asked, “Why am I here again?”</w:t>
      </w:r>
    </w:p>
    <w:p w14:paraId="15A38507" w14:textId="77777777" w:rsidR="00B143E5" w:rsidRDefault="00B143E5" w:rsidP="00B143E5">
      <w:pPr>
        <w:jc w:val="both"/>
        <w:rPr>
          <w:rFonts w:ascii="Arial" w:hAnsi="Arial" w:cs="Arial"/>
          <w:color w:val="212120"/>
          <w:sz w:val="20"/>
        </w:rPr>
      </w:pPr>
    </w:p>
    <w:p w14:paraId="3D331451" w14:textId="77777777" w:rsidR="00B143E5" w:rsidRDefault="00B143E5" w:rsidP="00B143E5">
      <w:pPr>
        <w:jc w:val="both"/>
        <w:rPr>
          <w:rFonts w:ascii="Arial" w:hAnsi="Arial" w:cs="Arial"/>
          <w:color w:val="212120"/>
          <w:sz w:val="20"/>
        </w:rPr>
      </w:pPr>
      <w:r>
        <w:rPr>
          <w:rFonts w:ascii="Arial" w:hAnsi="Arial" w:cs="Arial"/>
          <w:color w:val="212120"/>
          <w:sz w:val="20"/>
        </w:rPr>
        <w:t>While at Smith Memorial Hospital on 7/29/11, TK continuously yelled for a nurse and pressed his nurse call button for concerns that were not medical emergencies. This behavior continued despite numerous direct orders from security officers and nursing staff. While at the hospital on 7/31/11, he was found on the floor and informed staff that he had fallen. However, video of his room showed that he intentionally went to the floor. While on the floor, he yelled loudly for a nurse to “wipe his back side.” Throughout the remainder of his hospitalization, he continued to yell and was disruptive to staff and other patients.</w:t>
      </w:r>
    </w:p>
    <w:p w14:paraId="6B9F38CC" w14:textId="77777777" w:rsidR="00B143E5" w:rsidRDefault="00B143E5" w:rsidP="00B143E5">
      <w:pPr>
        <w:jc w:val="both"/>
        <w:rPr>
          <w:rFonts w:ascii="Arial" w:hAnsi="Arial" w:cs="Arial"/>
          <w:b/>
          <w:color w:val="212120"/>
          <w:sz w:val="20"/>
        </w:rPr>
      </w:pPr>
    </w:p>
    <w:p w14:paraId="5652CDFD" w14:textId="77777777" w:rsidR="00B143E5" w:rsidRDefault="00B143E5" w:rsidP="00B143E5">
      <w:pPr>
        <w:jc w:val="both"/>
        <w:rPr>
          <w:rFonts w:ascii="Arial" w:hAnsi="Arial" w:cs="Arial"/>
          <w:b/>
          <w:color w:val="212120"/>
          <w:sz w:val="20"/>
        </w:rPr>
      </w:pPr>
      <w:r>
        <w:rPr>
          <w:rFonts w:ascii="Arial" w:hAnsi="Arial" w:cs="Arial"/>
          <w:b/>
          <w:color w:val="212120"/>
          <w:sz w:val="20"/>
        </w:rPr>
        <w:t>Personality Functioning</w:t>
      </w:r>
    </w:p>
    <w:p w14:paraId="41B541B2" w14:textId="77777777" w:rsidR="00B143E5" w:rsidRDefault="00B143E5" w:rsidP="00B143E5">
      <w:pPr>
        <w:jc w:val="both"/>
        <w:rPr>
          <w:rFonts w:ascii="Arial" w:hAnsi="Arial" w:cs="Arial"/>
          <w:color w:val="212120"/>
          <w:sz w:val="20"/>
        </w:rPr>
      </w:pPr>
      <w:r>
        <w:rPr>
          <w:rFonts w:ascii="Arial" w:hAnsi="Arial" w:cs="Arial"/>
          <w:color w:val="212120"/>
          <w:sz w:val="20"/>
        </w:rPr>
        <w:t>As TK was admitted to Smith Memorial Hospital for chest pains on 7/29/11, a full comprehensive assessment was not completed.</w:t>
      </w:r>
    </w:p>
    <w:p w14:paraId="61A61AE2" w14:textId="77777777" w:rsidR="00B143E5" w:rsidRDefault="00B143E5" w:rsidP="00B143E5">
      <w:pPr>
        <w:jc w:val="both"/>
        <w:rPr>
          <w:rFonts w:ascii="Arial" w:hAnsi="Arial" w:cs="Arial"/>
          <w:color w:val="212120"/>
          <w:sz w:val="20"/>
        </w:rPr>
      </w:pPr>
    </w:p>
    <w:p w14:paraId="3C624C68" w14:textId="77777777" w:rsidR="00B143E5" w:rsidRDefault="00B143E5" w:rsidP="00B143E5">
      <w:pPr>
        <w:jc w:val="both"/>
        <w:rPr>
          <w:rFonts w:ascii="Arial" w:hAnsi="Arial" w:cs="Arial"/>
          <w:color w:val="212120"/>
          <w:sz w:val="20"/>
        </w:rPr>
      </w:pPr>
      <w:r>
        <w:rPr>
          <w:rFonts w:ascii="Arial" w:hAnsi="Arial" w:cs="Arial"/>
          <w:color w:val="212120"/>
          <w:sz w:val="20"/>
        </w:rPr>
        <w:t xml:space="preserve">Cognitively, TK appears to have deficits in abstract thinking abilities. When presented with ambiguous stimuli, he becomes overwhelmed and negativistic.  Throughout most of his recall of life events, he focused on concrete details and he had difficulty with putting events into a contextual framework. </w:t>
      </w:r>
    </w:p>
    <w:p w14:paraId="221A18BC" w14:textId="77777777" w:rsidR="00B143E5" w:rsidRDefault="00B143E5" w:rsidP="00B143E5">
      <w:pPr>
        <w:jc w:val="both"/>
        <w:rPr>
          <w:rFonts w:ascii="Arial" w:hAnsi="Arial" w:cs="Arial"/>
          <w:color w:val="212120"/>
          <w:sz w:val="20"/>
        </w:rPr>
      </w:pPr>
    </w:p>
    <w:p w14:paraId="5E33ADCD" w14:textId="77777777" w:rsidR="00B143E5" w:rsidRDefault="00B143E5" w:rsidP="00B143E5">
      <w:pPr>
        <w:jc w:val="both"/>
        <w:rPr>
          <w:rFonts w:ascii="Arial" w:hAnsi="Arial" w:cs="Arial"/>
          <w:color w:val="212120"/>
          <w:sz w:val="20"/>
        </w:rPr>
      </w:pPr>
      <w:r>
        <w:rPr>
          <w:rFonts w:ascii="Arial" w:hAnsi="Arial" w:cs="Arial"/>
          <w:color w:val="212120"/>
          <w:sz w:val="20"/>
        </w:rPr>
        <w:t>TK had a limited ability to recognize how he feels and difficulty describing his feelings to others, which leads him to avoid emotional situations altogether. For example, when asked questions related to feelings during the clinical interview, he would tell jokes rather than discuss how he feels. He provided limited emotional detail when describing relationships with family and past romantic partners, and his own feelings related to his past and current emotional states. His responses on the sentence completions indicate concrete, simplistic thinking with little emotional investment. He does not appear to grasp the psychological processes that connect events, feelings, and actions of those around him.</w:t>
      </w:r>
    </w:p>
    <w:p w14:paraId="43E75342" w14:textId="77777777" w:rsidR="000D1D51" w:rsidRDefault="000D1D51" w:rsidP="00B143E5">
      <w:pPr>
        <w:jc w:val="both"/>
        <w:rPr>
          <w:rFonts w:ascii="Arial" w:hAnsi="Arial" w:cs="Arial"/>
          <w:color w:val="212120"/>
          <w:sz w:val="20"/>
        </w:rPr>
      </w:pPr>
    </w:p>
    <w:p w14:paraId="63CD152D" w14:textId="77777777" w:rsidR="000D1D51" w:rsidRDefault="000D1D51" w:rsidP="000D1D51">
      <w:pPr>
        <w:jc w:val="both"/>
        <w:rPr>
          <w:rFonts w:ascii="Arial" w:hAnsi="Arial" w:cs="Arial"/>
          <w:b/>
          <w:color w:val="212120"/>
          <w:sz w:val="20"/>
          <w:u w:val="single"/>
        </w:rPr>
      </w:pPr>
      <w:r>
        <w:rPr>
          <w:rFonts w:ascii="Arial" w:hAnsi="Arial" w:cs="Arial"/>
          <w:b/>
          <w:color w:val="212120"/>
          <w:sz w:val="20"/>
          <w:u w:val="single"/>
        </w:rPr>
        <w:t>DIAGNOSTIC IMPRESSIONS:</w:t>
      </w:r>
    </w:p>
    <w:p w14:paraId="4DB23FA1" w14:textId="77777777" w:rsidR="000D1D51" w:rsidRDefault="000D1D51" w:rsidP="000D1D51">
      <w:pPr>
        <w:jc w:val="both"/>
        <w:rPr>
          <w:rFonts w:ascii="Arial" w:hAnsi="Arial" w:cs="Arial"/>
          <w:color w:val="212120"/>
          <w:sz w:val="20"/>
        </w:rPr>
      </w:pPr>
      <w:r>
        <w:rPr>
          <w:rFonts w:ascii="Arial" w:hAnsi="Arial" w:cs="Arial"/>
          <w:color w:val="212120"/>
          <w:sz w:val="20"/>
        </w:rPr>
        <w:t xml:space="preserve">TK’s level of general cognitive functioning was low. He displayed significant difficulties recalling orally presented information, it appears that TK may be experiencing memory impairments and disturbances in executive functioning related to Possible Alzheimer’s Disease, however his memory deficits could also be related to the traumatic brain injury from the automobile accident, skull fracture, and subsequent blood clot and surgery that occurred at the age of 29, or organic damage due to his longstanding dependence on alcohol.   </w:t>
      </w:r>
    </w:p>
    <w:p w14:paraId="4A3FECFD" w14:textId="77777777" w:rsidR="000D1D51" w:rsidRDefault="000D1D51" w:rsidP="000D1D51">
      <w:pPr>
        <w:jc w:val="both"/>
        <w:rPr>
          <w:rFonts w:ascii="Arial" w:hAnsi="Arial" w:cs="Arial"/>
          <w:color w:val="212120"/>
          <w:sz w:val="20"/>
        </w:rPr>
      </w:pPr>
    </w:p>
    <w:p w14:paraId="11737629" w14:textId="68597123" w:rsidR="000D1D51" w:rsidRDefault="000D1D51" w:rsidP="000D1D51">
      <w:pPr>
        <w:jc w:val="both"/>
        <w:rPr>
          <w:rFonts w:ascii="Arial" w:hAnsi="Arial" w:cs="Arial"/>
          <w:color w:val="212120"/>
          <w:sz w:val="20"/>
        </w:rPr>
      </w:pPr>
      <w:r>
        <w:rPr>
          <w:rFonts w:ascii="Arial" w:hAnsi="Arial" w:cs="Arial"/>
          <w:color w:val="212120"/>
          <w:sz w:val="20"/>
        </w:rPr>
        <w:t xml:space="preserve">Although TK did not complete any self-report measures, he does have a lengthy history of sexual misconduct and legal troubles, which appears to be an enduring pattern for many years prior to the onset of his memory impairments. His acting out behavior does not appear to meet the full criteria for Antisocial Personality Disorder, however, as there does not appear to be evidence of Conduct Disorder before the age of 15. Based on his perceptions regarding his high school athletic abilities, his tavern business history, and his view of himself with regards to sexuality and women, he does appear to have features of Narcissistic Personality Disorder, as noted by his grandiose sense of self-importance, his lack of empathy, and his preoccupation with unlimited success. </w:t>
      </w:r>
    </w:p>
    <w:p w14:paraId="4A562AB9" w14:textId="60F4908B" w:rsidR="00BC7367" w:rsidRDefault="00BC7367" w:rsidP="000D1D51">
      <w:pPr>
        <w:jc w:val="both"/>
        <w:rPr>
          <w:rFonts w:ascii="Arial" w:hAnsi="Arial" w:cs="Arial"/>
          <w:color w:val="212120"/>
          <w:sz w:val="20"/>
        </w:rPr>
      </w:pPr>
    </w:p>
    <w:p w14:paraId="215A04C8" w14:textId="77777777" w:rsidR="00BC7367" w:rsidRDefault="00BC7367" w:rsidP="000D1D51">
      <w:pPr>
        <w:jc w:val="both"/>
        <w:rPr>
          <w:rFonts w:ascii="Arial" w:hAnsi="Arial" w:cs="Arial"/>
          <w:color w:val="212120"/>
          <w:sz w:val="20"/>
        </w:rPr>
      </w:pPr>
    </w:p>
    <w:p w14:paraId="1588CAFA" w14:textId="77777777" w:rsidR="000D1D51" w:rsidRDefault="000D1D51" w:rsidP="000D1D51">
      <w:pPr>
        <w:jc w:val="both"/>
        <w:rPr>
          <w:rFonts w:ascii="Arial" w:hAnsi="Arial" w:cs="Arial"/>
          <w:b/>
          <w:color w:val="212120"/>
          <w:sz w:val="20"/>
          <w:u w:val="single"/>
        </w:rPr>
      </w:pPr>
    </w:p>
    <w:p w14:paraId="3BDFA89F" w14:textId="77777777" w:rsidR="000D1D51" w:rsidRDefault="000D1D51" w:rsidP="000D1D51">
      <w:pPr>
        <w:jc w:val="both"/>
        <w:rPr>
          <w:rFonts w:ascii="Arial" w:hAnsi="Arial" w:cs="Arial"/>
          <w:b/>
          <w:color w:val="212120"/>
          <w:sz w:val="20"/>
          <w:u w:val="single"/>
        </w:rPr>
      </w:pPr>
      <w:r>
        <w:rPr>
          <w:rFonts w:ascii="Arial" w:hAnsi="Arial" w:cs="Arial"/>
          <w:b/>
          <w:color w:val="212120"/>
          <w:sz w:val="20"/>
          <w:u w:val="single"/>
        </w:rPr>
        <w:lastRenderedPageBreak/>
        <w:t>RECOMMENDATIONS:</w:t>
      </w:r>
    </w:p>
    <w:p w14:paraId="0E54A066" w14:textId="77777777" w:rsidR="000D1D51" w:rsidRDefault="000D1D51" w:rsidP="000D1D51">
      <w:pPr>
        <w:jc w:val="both"/>
        <w:rPr>
          <w:rFonts w:ascii="Arial" w:hAnsi="Arial" w:cs="Arial"/>
          <w:color w:val="212120"/>
          <w:sz w:val="20"/>
        </w:rPr>
      </w:pPr>
      <w:r>
        <w:rPr>
          <w:rFonts w:ascii="Arial" w:hAnsi="Arial" w:cs="Arial"/>
          <w:color w:val="212120"/>
          <w:sz w:val="20"/>
        </w:rPr>
        <w:t>As TK was admitted to Smith Memorial Hospital for chest pains on 7/29/11, a full psychological assessment was not completed. Further psychological testing is recommended for a full comprehensive conceptualization of TK’s functioning. Based on observations and mental status examination, neurological testing is recommended to better determine what factors specifically have contributed to TK’s memory impairments and what interventions should be put into place to best support functional improvement and basic living needs. Given his impairments in memory and daily living skills, TK will need to be monitored in a highly structured living environment, within the remainder of his incarceration and upon his release to the community. Given his history of sexual acting out behavior, it is recommended that he be placed in a structured facility with minimal female contact.</w:t>
      </w:r>
    </w:p>
    <w:p w14:paraId="5F9A2B37" w14:textId="77777777" w:rsidR="000D1D51" w:rsidRDefault="000D1D51" w:rsidP="000D1D51">
      <w:r>
        <w:br w:type="page"/>
      </w:r>
    </w:p>
    <w:p w14:paraId="6A4CD2D4" w14:textId="77777777" w:rsidR="000D1D51" w:rsidRDefault="000D1D51" w:rsidP="00B143E5">
      <w:pPr>
        <w:jc w:val="both"/>
        <w:rPr>
          <w:rFonts w:ascii="Arial" w:hAnsi="Arial" w:cs="Arial"/>
          <w:color w:val="212120"/>
          <w:sz w:val="20"/>
        </w:rPr>
        <w:sectPr w:rsidR="000D1D51">
          <w:headerReference w:type="even" r:id="rId18"/>
          <w:headerReference w:type="default" r:id="rId19"/>
          <w:footerReference w:type="even" r:id="rId20"/>
          <w:footerReference w:type="default" r:id="rId21"/>
          <w:headerReference w:type="first" r:id="rId22"/>
          <w:footerReference w:type="first" r:id="rId23"/>
          <w:footnotePr>
            <w:numFmt w:val="lowerLetter"/>
          </w:footnotePr>
          <w:endnotePr>
            <w:numFmt w:val="lowerLetter"/>
          </w:endnotePr>
          <w:type w:val="continuous"/>
          <w:pgSz w:w="12240" w:h="15840" w:code="1"/>
          <w:pgMar w:top="720" w:right="1440" w:bottom="1440" w:left="1440" w:header="907" w:footer="720" w:gutter="0"/>
          <w:cols w:space="720"/>
          <w:titlePg/>
        </w:sectPr>
      </w:pPr>
    </w:p>
    <w:p w14:paraId="2040FA64" w14:textId="77777777" w:rsidR="000D1D51" w:rsidRDefault="000D1D51" w:rsidP="000D1D51">
      <w:pPr>
        <w:jc w:val="both"/>
        <w:rPr>
          <w:rFonts w:ascii="Arial" w:hAnsi="Arial" w:cs="Arial"/>
          <w:color w:val="212120"/>
          <w:sz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267"/>
        <w:gridCol w:w="3362"/>
        <w:gridCol w:w="3449"/>
        <w:gridCol w:w="3716"/>
      </w:tblGrid>
      <w:tr w:rsidR="000D1D51" w14:paraId="22B8B703" w14:textId="77777777" w:rsidTr="00FA049E">
        <w:tc>
          <w:tcPr>
            <w:tcW w:w="1341" w:type="dxa"/>
            <w:tcBorders>
              <w:top w:val="single" w:sz="4" w:space="0" w:color="auto"/>
              <w:left w:val="single" w:sz="4" w:space="0" w:color="auto"/>
              <w:bottom w:val="single" w:sz="4" w:space="0" w:color="auto"/>
              <w:right w:val="single" w:sz="4" w:space="0" w:color="auto"/>
            </w:tcBorders>
            <w:vAlign w:val="center"/>
            <w:hideMark/>
          </w:tcPr>
          <w:p w14:paraId="77D28CF7" w14:textId="77777777" w:rsidR="000D1D51" w:rsidRDefault="000D1D51" w:rsidP="00FA049E">
            <w:pPr>
              <w:jc w:val="center"/>
              <w:rPr>
                <w:rFonts w:ascii="Arial" w:hAnsi="Arial" w:cs="Arial"/>
                <w:sz w:val="18"/>
                <w:szCs w:val="18"/>
              </w:rPr>
            </w:pPr>
            <w:r>
              <w:rPr>
                <w:rFonts w:ascii="Arial" w:hAnsi="Arial" w:cs="Arial"/>
                <w:sz w:val="18"/>
                <w:szCs w:val="18"/>
              </w:rPr>
              <w:t>Assessment:</w:t>
            </w:r>
          </w:p>
          <w:p w14:paraId="6376DA3D" w14:textId="77777777" w:rsidR="000D1D51" w:rsidRDefault="000D1D51" w:rsidP="00FA049E">
            <w:pPr>
              <w:jc w:val="center"/>
              <w:rPr>
                <w:rFonts w:ascii="Arial" w:hAnsi="Arial" w:cs="Arial"/>
                <w:sz w:val="18"/>
                <w:szCs w:val="18"/>
              </w:rPr>
            </w:pPr>
            <w:r>
              <w:rPr>
                <w:rFonts w:ascii="Arial" w:hAnsi="Arial" w:cs="Arial"/>
                <w:sz w:val="18"/>
                <w:szCs w:val="18"/>
              </w:rPr>
              <w:t xml:space="preserve">Psychosocial Stages </w:t>
            </w:r>
          </w:p>
          <w:p w14:paraId="619F2F66" w14:textId="77777777" w:rsidR="000D1D51" w:rsidRDefault="000D1D51" w:rsidP="00FA049E">
            <w:pPr>
              <w:jc w:val="center"/>
              <w:rPr>
                <w:rFonts w:ascii="Arial" w:hAnsi="Arial" w:cs="Arial"/>
                <w:sz w:val="18"/>
                <w:szCs w:val="18"/>
              </w:rPr>
            </w:pPr>
            <w:r>
              <w:rPr>
                <w:rFonts w:ascii="Arial" w:hAnsi="Arial" w:cs="Arial"/>
                <w:sz w:val="18"/>
                <w:szCs w:val="18"/>
              </w:rPr>
              <w:t>(30 points)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2EA42B5" w14:textId="77777777" w:rsidR="000D1D51" w:rsidRDefault="000D1D51" w:rsidP="00FA049E">
            <w:pPr>
              <w:jc w:val="center"/>
              <w:rPr>
                <w:rFonts w:ascii="Arial" w:hAnsi="Arial" w:cs="Arial"/>
                <w:sz w:val="18"/>
                <w:szCs w:val="18"/>
              </w:rPr>
            </w:pPr>
            <w:r>
              <w:rPr>
                <w:rFonts w:ascii="Arial" w:hAnsi="Arial" w:cs="Arial"/>
                <w:sz w:val="18"/>
                <w:szCs w:val="18"/>
              </w:rPr>
              <w:t>Assessment: Psychosocial Stages</w:t>
            </w:r>
          </w:p>
          <w:p w14:paraId="600DEDBF" w14:textId="77777777" w:rsidR="000D1D51" w:rsidRDefault="000D1D51" w:rsidP="00FA049E">
            <w:pPr>
              <w:jc w:val="center"/>
              <w:rPr>
                <w:rFonts w:ascii="Arial" w:hAnsi="Arial" w:cs="Arial"/>
                <w:sz w:val="18"/>
                <w:szCs w:val="18"/>
              </w:rPr>
            </w:pPr>
            <w:r>
              <w:rPr>
                <w:rFonts w:ascii="Arial" w:hAnsi="Arial" w:cs="Arial"/>
                <w:sz w:val="18"/>
                <w:szCs w:val="18"/>
              </w:rPr>
              <w:t>(____ of 30 points)</w:t>
            </w:r>
          </w:p>
        </w:tc>
        <w:tc>
          <w:tcPr>
            <w:tcW w:w="3362" w:type="dxa"/>
            <w:tcBorders>
              <w:top w:val="single" w:sz="4" w:space="0" w:color="auto"/>
              <w:left w:val="single" w:sz="4" w:space="0" w:color="auto"/>
              <w:bottom w:val="single" w:sz="4" w:space="0" w:color="auto"/>
              <w:right w:val="single" w:sz="4" w:space="0" w:color="auto"/>
            </w:tcBorders>
            <w:hideMark/>
          </w:tcPr>
          <w:p w14:paraId="1166A9FB" w14:textId="77777777" w:rsidR="000D1D51" w:rsidRDefault="000D1D51" w:rsidP="00FA049E">
            <w:pPr>
              <w:jc w:val="center"/>
              <w:rPr>
                <w:rFonts w:ascii="Arial" w:hAnsi="Arial" w:cs="Arial"/>
                <w:sz w:val="18"/>
                <w:szCs w:val="18"/>
              </w:rPr>
            </w:pPr>
            <w:r>
              <w:rPr>
                <w:rFonts w:ascii="Arial" w:hAnsi="Arial" w:cs="Arial"/>
                <w:sz w:val="18"/>
                <w:szCs w:val="18"/>
              </w:rPr>
              <w:t>Student does not adequately gather information within the case study for all 8 stages of Erickson’s psychosocial development theory. More than 3 crucial details are missing. The amount of points taken off are dependent on the amount of missing parts as described above (0-23.5)</w:t>
            </w:r>
          </w:p>
        </w:tc>
        <w:tc>
          <w:tcPr>
            <w:tcW w:w="3449" w:type="dxa"/>
            <w:tcBorders>
              <w:top w:val="single" w:sz="4" w:space="0" w:color="auto"/>
              <w:left w:val="single" w:sz="4" w:space="0" w:color="auto"/>
              <w:bottom w:val="single" w:sz="4" w:space="0" w:color="auto"/>
              <w:right w:val="single" w:sz="4" w:space="0" w:color="auto"/>
            </w:tcBorders>
            <w:hideMark/>
          </w:tcPr>
          <w:p w14:paraId="2A93C3BF" w14:textId="77777777" w:rsidR="000D1D51" w:rsidRDefault="000D1D51" w:rsidP="00FA049E">
            <w:pPr>
              <w:jc w:val="center"/>
              <w:rPr>
                <w:rFonts w:ascii="Arial" w:hAnsi="Arial" w:cs="Arial"/>
                <w:sz w:val="18"/>
                <w:szCs w:val="18"/>
              </w:rPr>
            </w:pPr>
            <w:r>
              <w:rPr>
                <w:rFonts w:ascii="Arial" w:hAnsi="Arial" w:cs="Arial"/>
                <w:sz w:val="18"/>
                <w:szCs w:val="18"/>
              </w:rPr>
              <w:t>Student gathers information within the case study for all 8 stages of Erikson’s psychosocial development theory, but information gathered is missing details necessary for review of case. (24-26.5)</w:t>
            </w:r>
          </w:p>
        </w:tc>
        <w:tc>
          <w:tcPr>
            <w:tcW w:w="3716" w:type="dxa"/>
            <w:tcBorders>
              <w:top w:val="single" w:sz="4" w:space="0" w:color="auto"/>
              <w:left w:val="single" w:sz="4" w:space="0" w:color="auto"/>
              <w:bottom w:val="single" w:sz="4" w:space="0" w:color="auto"/>
              <w:right w:val="single" w:sz="4" w:space="0" w:color="auto"/>
            </w:tcBorders>
            <w:hideMark/>
          </w:tcPr>
          <w:p w14:paraId="01C94DC2" w14:textId="77777777" w:rsidR="000D1D51" w:rsidRDefault="000D1D51" w:rsidP="00FA049E">
            <w:pPr>
              <w:jc w:val="center"/>
              <w:rPr>
                <w:rFonts w:ascii="Arial" w:hAnsi="Arial" w:cs="Arial"/>
                <w:sz w:val="18"/>
                <w:szCs w:val="18"/>
              </w:rPr>
            </w:pPr>
            <w:r>
              <w:rPr>
                <w:rFonts w:ascii="Arial" w:hAnsi="Arial" w:cs="Arial"/>
                <w:sz w:val="18"/>
                <w:szCs w:val="18"/>
              </w:rPr>
              <w:t>Student thoroughly gathers information within the case study for all 8 stages of Erikson’s psychosocial development theory. Exemplary work. (27-30)</w:t>
            </w:r>
          </w:p>
        </w:tc>
      </w:tr>
      <w:tr w:rsidR="000D1D51" w14:paraId="3DFA26D2" w14:textId="77777777" w:rsidTr="00FA049E">
        <w:tc>
          <w:tcPr>
            <w:tcW w:w="1341" w:type="dxa"/>
            <w:tcBorders>
              <w:top w:val="single" w:sz="4" w:space="0" w:color="auto"/>
              <w:left w:val="single" w:sz="4" w:space="0" w:color="auto"/>
              <w:bottom w:val="single" w:sz="4" w:space="0" w:color="auto"/>
              <w:right w:val="single" w:sz="4" w:space="0" w:color="auto"/>
            </w:tcBorders>
            <w:vAlign w:val="center"/>
            <w:hideMark/>
          </w:tcPr>
          <w:p w14:paraId="2351B607" w14:textId="77777777" w:rsidR="000D1D51" w:rsidRDefault="000D1D51" w:rsidP="00FA049E">
            <w:pPr>
              <w:jc w:val="center"/>
              <w:rPr>
                <w:rFonts w:ascii="Arial" w:hAnsi="Arial" w:cs="Arial"/>
                <w:sz w:val="18"/>
                <w:szCs w:val="18"/>
              </w:rPr>
            </w:pPr>
            <w:r>
              <w:rPr>
                <w:rFonts w:ascii="Arial" w:hAnsi="Arial" w:cs="Arial"/>
                <w:sz w:val="18"/>
                <w:szCs w:val="18"/>
              </w:rPr>
              <w:t>Research:</w:t>
            </w:r>
          </w:p>
          <w:p w14:paraId="10C0DD0C" w14:textId="77777777" w:rsidR="000D1D51" w:rsidRDefault="000D1D51" w:rsidP="00FA049E">
            <w:pPr>
              <w:jc w:val="center"/>
              <w:rPr>
                <w:rFonts w:ascii="Arial" w:hAnsi="Arial" w:cs="Arial"/>
                <w:sz w:val="18"/>
                <w:szCs w:val="18"/>
              </w:rPr>
            </w:pPr>
            <w:r>
              <w:rPr>
                <w:rFonts w:ascii="Arial" w:hAnsi="Arial" w:cs="Arial"/>
                <w:sz w:val="18"/>
                <w:szCs w:val="18"/>
              </w:rPr>
              <w:t xml:space="preserve">Psychosocial Stages </w:t>
            </w:r>
          </w:p>
          <w:p w14:paraId="51ECD92B" w14:textId="77777777" w:rsidR="000D1D51" w:rsidRDefault="000D1D51" w:rsidP="00FA049E">
            <w:pPr>
              <w:jc w:val="center"/>
              <w:rPr>
                <w:rFonts w:ascii="Arial" w:hAnsi="Arial" w:cs="Arial"/>
                <w:sz w:val="18"/>
                <w:szCs w:val="18"/>
              </w:rPr>
            </w:pPr>
            <w:r>
              <w:rPr>
                <w:rFonts w:ascii="Arial" w:hAnsi="Arial" w:cs="Arial"/>
                <w:sz w:val="18"/>
                <w:szCs w:val="18"/>
              </w:rPr>
              <w:t>(50 points)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6542F3A" w14:textId="77777777" w:rsidR="000D1D51" w:rsidRDefault="000D1D51" w:rsidP="00FA049E">
            <w:pPr>
              <w:jc w:val="center"/>
              <w:rPr>
                <w:rFonts w:ascii="Arial" w:hAnsi="Arial" w:cs="Arial"/>
                <w:sz w:val="18"/>
                <w:szCs w:val="18"/>
              </w:rPr>
            </w:pPr>
            <w:r>
              <w:rPr>
                <w:rFonts w:ascii="Arial" w:hAnsi="Arial" w:cs="Arial"/>
                <w:sz w:val="18"/>
                <w:szCs w:val="18"/>
              </w:rPr>
              <w:t>Research: Psychosocial Stages</w:t>
            </w:r>
          </w:p>
          <w:p w14:paraId="66A4670F" w14:textId="77777777" w:rsidR="000D1D51" w:rsidRDefault="000D1D51" w:rsidP="00FA049E">
            <w:pPr>
              <w:jc w:val="center"/>
              <w:rPr>
                <w:rFonts w:ascii="Arial" w:hAnsi="Arial" w:cs="Arial"/>
                <w:sz w:val="18"/>
                <w:szCs w:val="18"/>
              </w:rPr>
            </w:pPr>
            <w:r>
              <w:rPr>
                <w:rFonts w:ascii="Arial" w:hAnsi="Arial" w:cs="Arial"/>
                <w:sz w:val="18"/>
                <w:szCs w:val="18"/>
              </w:rPr>
              <w:t>(____ of 50 points)</w:t>
            </w:r>
          </w:p>
        </w:tc>
        <w:tc>
          <w:tcPr>
            <w:tcW w:w="3362" w:type="dxa"/>
            <w:tcBorders>
              <w:top w:val="single" w:sz="4" w:space="0" w:color="auto"/>
              <w:left w:val="single" w:sz="4" w:space="0" w:color="auto"/>
              <w:bottom w:val="single" w:sz="4" w:space="0" w:color="auto"/>
              <w:right w:val="single" w:sz="4" w:space="0" w:color="auto"/>
            </w:tcBorders>
            <w:hideMark/>
          </w:tcPr>
          <w:p w14:paraId="4C12A3FC" w14:textId="77777777" w:rsidR="000D1D51" w:rsidRDefault="000D1D51" w:rsidP="00FA049E">
            <w:pPr>
              <w:jc w:val="center"/>
              <w:rPr>
                <w:rFonts w:ascii="Arial" w:hAnsi="Arial" w:cs="Arial"/>
                <w:sz w:val="18"/>
                <w:szCs w:val="18"/>
              </w:rPr>
            </w:pPr>
            <w:r>
              <w:rPr>
                <w:rFonts w:ascii="Arial" w:hAnsi="Arial" w:cs="Arial"/>
                <w:sz w:val="18"/>
                <w:szCs w:val="18"/>
              </w:rPr>
              <w:t xml:space="preserve">Stages of Erickson’s psychosocial development theory are missing. Psychosocial crises and/or resolutions are not discussed thoroughly and 4+ crucial elements are missing. Information is unclear throughout. References are not cited. The amount of points taken off are dependent on the amount of missing parts as described above (0-39.5) </w:t>
            </w:r>
          </w:p>
        </w:tc>
        <w:tc>
          <w:tcPr>
            <w:tcW w:w="3449" w:type="dxa"/>
            <w:tcBorders>
              <w:top w:val="single" w:sz="4" w:space="0" w:color="auto"/>
              <w:left w:val="single" w:sz="4" w:space="0" w:color="auto"/>
              <w:bottom w:val="single" w:sz="4" w:space="0" w:color="auto"/>
              <w:right w:val="single" w:sz="4" w:space="0" w:color="auto"/>
            </w:tcBorders>
            <w:hideMark/>
          </w:tcPr>
          <w:p w14:paraId="0229C5DB" w14:textId="77777777" w:rsidR="000D1D51" w:rsidRDefault="000D1D51" w:rsidP="00FA049E">
            <w:pPr>
              <w:jc w:val="center"/>
              <w:rPr>
                <w:rFonts w:ascii="Arial" w:hAnsi="Arial" w:cs="Arial"/>
                <w:sz w:val="18"/>
                <w:szCs w:val="18"/>
              </w:rPr>
            </w:pPr>
            <w:r>
              <w:rPr>
                <w:rFonts w:ascii="Arial" w:hAnsi="Arial" w:cs="Arial"/>
                <w:sz w:val="18"/>
                <w:szCs w:val="18"/>
              </w:rPr>
              <w:t xml:space="preserve">All 8 stages of Erickson’s psychosocial development theory are discussed, however, not thoroughly and/or missing 1-3 crucial elements. Psychosocial crises and/or resolutions are not thorough or may be unclear/vague. Cites references from peer reviewed journals or books, but Erikson is not the primary source. (40-44.5)  </w:t>
            </w:r>
          </w:p>
        </w:tc>
        <w:tc>
          <w:tcPr>
            <w:tcW w:w="3716" w:type="dxa"/>
            <w:tcBorders>
              <w:top w:val="single" w:sz="4" w:space="0" w:color="auto"/>
              <w:left w:val="single" w:sz="4" w:space="0" w:color="auto"/>
              <w:bottom w:val="single" w:sz="4" w:space="0" w:color="auto"/>
              <w:right w:val="single" w:sz="4" w:space="0" w:color="auto"/>
            </w:tcBorders>
            <w:hideMark/>
          </w:tcPr>
          <w:p w14:paraId="179804BB" w14:textId="77777777" w:rsidR="000D1D51" w:rsidRDefault="000D1D51" w:rsidP="00FA049E">
            <w:pPr>
              <w:jc w:val="center"/>
              <w:rPr>
                <w:rFonts w:ascii="Arial" w:hAnsi="Arial" w:cs="Arial"/>
                <w:sz w:val="18"/>
                <w:szCs w:val="18"/>
              </w:rPr>
            </w:pPr>
            <w:r>
              <w:rPr>
                <w:rFonts w:ascii="Arial" w:hAnsi="Arial" w:cs="Arial"/>
                <w:sz w:val="18"/>
                <w:szCs w:val="18"/>
              </w:rPr>
              <w:t xml:space="preserve">All 8 stages of Erikson’s psychosocial development theory are discussed. The psychosocial crisis within each stage is defined and described. Successful and unsuccessful resolutions within each stage are described and explored. Important relationships and psychosocial strengths acquired within each stage are discussed. Cites references from peer reviewed journals or books, with Erikson being the primary source. (45-50)  </w:t>
            </w:r>
          </w:p>
        </w:tc>
      </w:tr>
      <w:tr w:rsidR="000D1D51" w14:paraId="6297677E" w14:textId="77777777" w:rsidTr="00FA049E">
        <w:tc>
          <w:tcPr>
            <w:tcW w:w="1341" w:type="dxa"/>
            <w:tcBorders>
              <w:top w:val="single" w:sz="4" w:space="0" w:color="auto"/>
              <w:left w:val="single" w:sz="4" w:space="0" w:color="auto"/>
              <w:bottom w:val="single" w:sz="4" w:space="0" w:color="auto"/>
              <w:right w:val="single" w:sz="4" w:space="0" w:color="auto"/>
            </w:tcBorders>
            <w:vAlign w:val="center"/>
            <w:hideMark/>
          </w:tcPr>
          <w:p w14:paraId="40B00933" w14:textId="77777777" w:rsidR="000D1D51" w:rsidRDefault="000D1D51" w:rsidP="00FA049E">
            <w:pPr>
              <w:jc w:val="center"/>
              <w:rPr>
                <w:rFonts w:ascii="Arial" w:hAnsi="Arial" w:cs="Arial"/>
                <w:sz w:val="18"/>
                <w:szCs w:val="18"/>
              </w:rPr>
            </w:pPr>
            <w:r>
              <w:rPr>
                <w:rFonts w:ascii="Arial" w:hAnsi="Arial" w:cs="Arial"/>
                <w:sz w:val="18"/>
                <w:szCs w:val="18"/>
              </w:rPr>
              <w:t>Diversity Variables</w:t>
            </w:r>
          </w:p>
          <w:p w14:paraId="3C5DCB3C" w14:textId="77777777" w:rsidR="000D1D51" w:rsidRDefault="000D1D51" w:rsidP="00FA049E">
            <w:pPr>
              <w:jc w:val="center"/>
              <w:rPr>
                <w:rFonts w:ascii="Arial" w:hAnsi="Arial" w:cs="Arial"/>
                <w:sz w:val="18"/>
                <w:szCs w:val="18"/>
              </w:rPr>
            </w:pPr>
            <w:r>
              <w:rPr>
                <w:rFonts w:ascii="Arial" w:hAnsi="Arial" w:cs="Arial"/>
                <w:sz w:val="18"/>
                <w:szCs w:val="18"/>
              </w:rPr>
              <w:t xml:space="preserve"> (10 points)</w:t>
            </w:r>
          </w:p>
        </w:tc>
        <w:tc>
          <w:tcPr>
            <w:tcW w:w="1267" w:type="dxa"/>
            <w:tcBorders>
              <w:top w:val="single" w:sz="4" w:space="0" w:color="auto"/>
              <w:left w:val="single" w:sz="4" w:space="0" w:color="auto"/>
              <w:bottom w:val="single" w:sz="4" w:space="0" w:color="auto"/>
              <w:right w:val="single" w:sz="4" w:space="0" w:color="auto"/>
            </w:tcBorders>
            <w:vAlign w:val="center"/>
          </w:tcPr>
          <w:p w14:paraId="754A913D" w14:textId="77777777" w:rsidR="000D1D51" w:rsidRDefault="000D1D51" w:rsidP="00FA049E">
            <w:pPr>
              <w:jc w:val="center"/>
              <w:rPr>
                <w:rFonts w:ascii="Arial" w:hAnsi="Arial" w:cs="Arial"/>
                <w:sz w:val="18"/>
                <w:szCs w:val="18"/>
              </w:rPr>
            </w:pPr>
            <w:r>
              <w:rPr>
                <w:rFonts w:ascii="Arial" w:hAnsi="Arial" w:cs="Arial"/>
                <w:sz w:val="18"/>
                <w:szCs w:val="18"/>
              </w:rPr>
              <w:t xml:space="preserve"> Diversity Variables (____ of 10 points total)</w:t>
            </w:r>
          </w:p>
          <w:p w14:paraId="48B2C633" w14:textId="77777777" w:rsidR="000D1D51" w:rsidRDefault="000D1D51" w:rsidP="00FA049E">
            <w:pPr>
              <w:jc w:val="center"/>
              <w:rPr>
                <w:rFonts w:ascii="Arial" w:hAnsi="Arial" w:cs="Arial"/>
                <w:sz w:val="18"/>
                <w:szCs w:val="18"/>
              </w:rPr>
            </w:pPr>
          </w:p>
        </w:tc>
        <w:tc>
          <w:tcPr>
            <w:tcW w:w="3362" w:type="dxa"/>
            <w:tcBorders>
              <w:top w:val="single" w:sz="4" w:space="0" w:color="auto"/>
              <w:left w:val="single" w:sz="4" w:space="0" w:color="auto"/>
              <w:bottom w:val="single" w:sz="4" w:space="0" w:color="auto"/>
              <w:right w:val="single" w:sz="4" w:space="0" w:color="auto"/>
            </w:tcBorders>
            <w:hideMark/>
          </w:tcPr>
          <w:p w14:paraId="0D6A61BB" w14:textId="77777777" w:rsidR="000D1D51" w:rsidRDefault="000D1D51" w:rsidP="00FA049E">
            <w:pPr>
              <w:jc w:val="center"/>
              <w:rPr>
                <w:rFonts w:ascii="Arial" w:hAnsi="Arial" w:cs="Arial"/>
                <w:sz w:val="18"/>
                <w:szCs w:val="18"/>
              </w:rPr>
            </w:pPr>
            <w:r>
              <w:rPr>
                <w:rFonts w:ascii="Arial" w:hAnsi="Arial" w:cs="Arial"/>
                <w:sz w:val="18"/>
                <w:szCs w:val="18"/>
              </w:rPr>
              <w:t>No diversity variables are discussed, the variables discussed are irrelevant or not relevant to the case.</w:t>
            </w:r>
          </w:p>
          <w:p w14:paraId="4533F62F" w14:textId="77777777" w:rsidR="000D1D51" w:rsidRDefault="000D1D51" w:rsidP="00FA049E">
            <w:pPr>
              <w:jc w:val="center"/>
              <w:rPr>
                <w:rFonts w:ascii="Arial" w:hAnsi="Arial" w:cs="Arial"/>
                <w:sz w:val="18"/>
                <w:szCs w:val="18"/>
              </w:rPr>
            </w:pPr>
            <w:r>
              <w:rPr>
                <w:rFonts w:ascii="Arial" w:hAnsi="Arial" w:cs="Arial"/>
                <w:sz w:val="18"/>
                <w:szCs w:val="18"/>
              </w:rPr>
              <w:t>(0-7.5)</w:t>
            </w:r>
          </w:p>
        </w:tc>
        <w:tc>
          <w:tcPr>
            <w:tcW w:w="3449" w:type="dxa"/>
            <w:tcBorders>
              <w:top w:val="single" w:sz="4" w:space="0" w:color="auto"/>
              <w:left w:val="single" w:sz="4" w:space="0" w:color="auto"/>
              <w:bottom w:val="single" w:sz="4" w:space="0" w:color="auto"/>
              <w:right w:val="single" w:sz="4" w:space="0" w:color="auto"/>
            </w:tcBorders>
            <w:hideMark/>
          </w:tcPr>
          <w:p w14:paraId="75784C34" w14:textId="77777777" w:rsidR="000D1D51" w:rsidRDefault="000D1D51" w:rsidP="00FA049E">
            <w:pPr>
              <w:jc w:val="center"/>
              <w:rPr>
                <w:rFonts w:ascii="Arial" w:hAnsi="Arial" w:cs="Arial"/>
                <w:sz w:val="18"/>
                <w:szCs w:val="18"/>
              </w:rPr>
            </w:pPr>
            <w:r>
              <w:rPr>
                <w:rFonts w:ascii="Arial" w:hAnsi="Arial" w:cs="Arial"/>
                <w:sz w:val="18"/>
                <w:szCs w:val="18"/>
              </w:rPr>
              <w:t>Only one diversity variable is discussed or peripheral diversity variables are mentioned without deeper examination.</w:t>
            </w:r>
          </w:p>
          <w:p w14:paraId="23104CA5" w14:textId="77777777" w:rsidR="000D1D51" w:rsidRDefault="000D1D51" w:rsidP="00FA049E">
            <w:pPr>
              <w:jc w:val="center"/>
              <w:rPr>
                <w:rFonts w:ascii="Arial" w:hAnsi="Arial" w:cs="Arial"/>
                <w:sz w:val="18"/>
                <w:szCs w:val="18"/>
              </w:rPr>
            </w:pPr>
            <w:r>
              <w:rPr>
                <w:rFonts w:ascii="Arial" w:hAnsi="Arial" w:cs="Arial"/>
                <w:sz w:val="18"/>
                <w:szCs w:val="18"/>
              </w:rPr>
              <w:t>(8-8.5)</w:t>
            </w:r>
          </w:p>
        </w:tc>
        <w:tc>
          <w:tcPr>
            <w:tcW w:w="3716" w:type="dxa"/>
            <w:tcBorders>
              <w:top w:val="single" w:sz="4" w:space="0" w:color="auto"/>
              <w:left w:val="single" w:sz="4" w:space="0" w:color="auto"/>
              <w:bottom w:val="single" w:sz="4" w:space="0" w:color="auto"/>
              <w:right w:val="single" w:sz="4" w:space="0" w:color="auto"/>
            </w:tcBorders>
            <w:hideMark/>
          </w:tcPr>
          <w:p w14:paraId="4359230B" w14:textId="77777777" w:rsidR="000D1D51" w:rsidRDefault="000D1D51" w:rsidP="00FA049E">
            <w:pPr>
              <w:jc w:val="center"/>
              <w:rPr>
                <w:rFonts w:ascii="Arial" w:hAnsi="Arial" w:cs="Arial"/>
                <w:sz w:val="18"/>
                <w:szCs w:val="18"/>
              </w:rPr>
            </w:pPr>
            <w:r>
              <w:rPr>
                <w:rFonts w:ascii="Arial" w:hAnsi="Arial" w:cs="Arial"/>
                <w:sz w:val="18"/>
                <w:szCs w:val="18"/>
              </w:rPr>
              <w:t xml:space="preserve">At least two relevant diversity variables related to the topic are discussed thoroughly. </w:t>
            </w:r>
          </w:p>
          <w:p w14:paraId="4DA23350" w14:textId="77777777" w:rsidR="000D1D51" w:rsidRDefault="000D1D51" w:rsidP="00FA049E">
            <w:pPr>
              <w:jc w:val="center"/>
              <w:rPr>
                <w:rFonts w:ascii="Arial" w:hAnsi="Arial" w:cs="Arial"/>
                <w:sz w:val="18"/>
                <w:szCs w:val="18"/>
              </w:rPr>
            </w:pPr>
            <w:r>
              <w:rPr>
                <w:rFonts w:ascii="Arial" w:hAnsi="Arial" w:cs="Arial"/>
                <w:sz w:val="18"/>
                <w:szCs w:val="18"/>
              </w:rPr>
              <w:t>(9-10)</w:t>
            </w:r>
          </w:p>
        </w:tc>
      </w:tr>
      <w:tr w:rsidR="000D1D51" w14:paraId="79FBE4A5" w14:textId="77777777" w:rsidTr="00FA049E">
        <w:trPr>
          <w:trHeight w:val="1313"/>
        </w:trPr>
        <w:tc>
          <w:tcPr>
            <w:tcW w:w="1341" w:type="dxa"/>
            <w:tcBorders>
              <w:top w:val="single" w:sz="4" w:space="0" w:color="auto"/>
              <w:left w:val="single" w:sz="4" w:space="0" w:color="auto"/>
              <w:bottom w:val="single" w:sz="4" w:space="0" w:color="auto"/>
              <w:right w:val="single" w:sz="4" w:space="0" w:color="auto"/>
            </w:tcBorders>
            <w:vAlign w:val="center"/>
            <w:hideMark/>
          </w:tcPr>
          <w:p w14:paraId="656A2809" w14:textId="77777777" w:rsidR="000D1D51" w:rsidRDefault="000D1D51" w:rsidP="00FA049E">
            <w:pPr>
              <w:jc w:val="center"/>
              <w:rPr>
                <w:rFonts w:ascii="Arial" w:hAnsi="Arial" w:cs="Arial"/>
                <w:sz w:val="18"/>
                <w:szCs w:val="18"/>
              </w:rPr>
            </w:pPr>
            <w:r>
              <w:rPr>
                <w:rFonts w:ascii="Arial" w:hAnsi="Arial" w:cs="Arial"/>
                <w:sz w:val="18"/>
                <w:szCs w:val="18"/>
              </w:rPr>
              <w:t>Grammar/</w:t>
            </w:r>
          </w:p>
          <w:p w14:paraId="348EC440" w14:textId="77777777" w:rsidR="000D1D51" w:rsidRDefault="000D1D51" w:rsidP="00FA049E">
            <w:pPr>
              <w:jc w:val="center"/>
              <w:rPr>
                <w:rFonts w:ascii="Arial" w:hAnsi="Arial" w:cs="Arial"/>
                <w:sz w:val="18"/>
                <w:szCs w:val="18"/>
              </w:rPr>
            </w:pPr>
            <w:r>
              <w:rPr>
                <w:rFonts w:ascii="Arial" w:hAnsi="Arial" w:cs="Arial"/>
                <w:sz w:val="18"/>
                <w:szCs w:val="18"/>
              </w:rPr>
              <w:t>Organization</w:t>
            </w:r>
          </w:p>
          <w:p w14:paraId="640BA310" w14:textId="77777777" w:rsidR="000D1D51" w:rsidRDefault="000D1D51" w:rsidP="00FA049E">
            <w:pPr>
              <w:jc w:val="center"/>
              <w:rPr>
                <w:rFonts w:ascii="Arial" w:hAnsi="Arial" w:cs="Arial"/>
                <w:sz w:val="18"/>
                <w:szCs w:val="18"/>
              </w:rPr>
            </w:pPr>
            <w:r>
              <w:rPr>
                <w:rFonts w:ascii="Arial" w:hAnsi="Arial" w:cs="Arial"/>
                <w:sz w:val="18"/>
                <w:szCs w:val="18"/>
              </w:rPr>
              <w:t>(10 points)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D7B9885" w14:textId="77777777" w:rsidR="000D1D51" w:rsidRDefault="000D1D51" w:rsidP="00FA049E">
            <w:pPr>
              <w:jc w:val="center"/>
              <w:rPr>
                <w:rFonts w:ascii="Arial" w:hAnsi="Arial" w:cs="Arial"/>
                <w:sz w:val="18"/>
                <w:szCs w:val="18"/>
              </w:rPr>
            </w:pPr>
            <w:r>
              <w:rPr>
                <w:rFonts w:ascii="Arial" w:hAnsi="Arial" w:cs="Arial"/>
                <w:sz w:val="18"/>
                <w:szCs w:val="18"/>
              </w:rPr>
              <w:t>Grammar/</w:t>
            </w:r>
          </w:p>
          <w:p w14:paraId="7996FBE2" w14:textId="77777777" w:rsidR="000D1D51" w:rsidRDefault="000D1D51" w:rsidP="00FA049E">
            <w:pPr>
              <w:jc w:val="center"/>
              <w:rPr>
                <w:rFonts w:ascii="Arial" w:hAnsi="Arial" w:cs="Arial"/>
                <w:sz w:val="18"/>
                <w:szCs w:val="18"/>
              </w:rPr>
            </w:pPr>
            <w:r>
              <w:rPr>
                <w:rFonts w:ascii="Arial" w:hAnsi="Arial" w:cs="Arial"/>
                <w:sz w:val="18"/>
                <w:szCs w:val="18"/>
              </w:rPr>
              <w:t>Organization</w:t>
            </w:r>
          </w:p>
          <w:p w14:paraId="3049F793" w14:textId="77777777" w:rsidR="000D1D51" w:rsidRDefault="000D1D51" w:rsidP="00FA049E">
            <w:pPr>
              <w:jc w:val="center"/>
              <w:rPr>
                <w:rFonts w:ascii="Arial" w:hAnsi="Arial" w:cs="Arial"/>
                <w:sz w:val="18"/>
                <w:szCs w:val="18"/>
              </w:rPr>
            </w:pPr>
            <w:r>
              <w:rPr>
                <w:rFonts w:ascii="Arial" w:hAnsi="Arial" w:cs="Arial"/>
                <w:sz w:val="18"/>
                <w:szCs w:val="18"/>
              </w:rPr>
              <w:t>(____ of 10 points)</w:t>
            </w:r>
          </w:p>
        </w:tc>
        <w:tc>
          <w:tcPr>
            <w:tcW w:w="3362" w:type="dxa"/>
            <w:tcBorders>
              <w:top w:val="single" w:sz="4" w:space="0" w:color="auto"/>
              <w:left w:val="single" w:sz="4" w:space="0" w:color="auto"/>
              <w:bottom w:val="single" w:sz="4" w:space="0" w:color="auto"/>
              <w:right w:val="single" w:sz="4" w:space="0" w:color="auto"/>
            </w:tcBorders>
            <w:hideMark/>
          </w:tcPr>
          <w:p w14:paraId="20ABA097" w14:textId="77777777" w:rsidR="000D1D51" w:rsidRDefault="000D1D51" w:rsidP="00FA049E">
            <w:pPr>
              <w:jc w:val="center"/>
              <w:rPr>
                <w:rFonts w:ascii="Arial" w:hAnsi="Arial" w:cs="Arial"/>
                <w:sz w:val="18"/>
                <w:szCs w:val="18"/>
              </w:rPr>
            </w:pPr>
            <w:r>
              <w:rPr>
                <w:rFonts w:ascii="Arial" w:hAnsi="Arial" w:cs="Arial"/>
                <w:sz w:val="18"/>
                <w:szCs w:val="18"/>
              </w:rPr>
              <w:t>Lack of structure detracts from the points of the paper. Text and references are not in APA style. Paragraphs, topic sentences, and transitions are disjointed. Paper contains numerous grammatical, punctuation, and spelling errors. Overall, errors interfere greatly with the readability of the paper.  (0-7.5)</w:t>
            </w:r>
          </w:p>
        </w:tc>
        <w:tc>
          <w:tcPr>
            <w:tcW w:w="3449" w:type="dxa"/>
            <w:tcBorders>
              <w:top w:val="single" w:sz="4" w:space="0" w:color="auto"/>
              <w:left w:val="single" w:sz="4" w:space="0" w:color="auto"/>
              <w:bottom w:val="single" w:sz="4" w:space="0" w:color="auto"/>
              <w:right w:val="single" w:sz="4" w:space="0" w:color="auto"/>
            </w:tcBorders>
            <w:hideMark/>
          </w:tcPr>
          <w:p w14:paraId="733C80B1" w14:textId="77777777" w:rsidR="000D1D51" w:rsidRDefault="000D1D51" w:rsidP="00FA049E">
            <w:pPr>
              <w:jc w:val="center"/>
              <w:rPr>
                <w:rFonts w:ascii="Arial" w:hAnsi="Arial" w:cs="Arial"/>
                <w:sz w:val="18"/>
                <w:szCs w:val="18"/>
              </w:rPr>
            </w:pPr>
            <w:r>
              <w:rPr>
                <w:rFonts w:ascii="Arial" w:hAnsi="Arial" w:cs="Arial"/>
                <w:sz w:val="18"/>
                <w:szCs w:val="18"/>
              </w:rPr>
              <w:t>Structure of the paper is somewhat hard to follow. APA style with several errors in text and/or references. Paragraphs, topic sentences, and transitions need improvement. Paper contains some grammatical, punctuation, and spelling errors. Overall, errors interfere somewhat with the readability of the paper. (8-8.5)</w:t>
            </w:r>
          </w:p>
        </w:tc>
        <w:tc>
          <w:tcPr>
            <w:tcW w:w="3716" w:type="dxa"/>
            <w:tcBorders>
              <w:top w:val="single" w:sz="4" w:space="0" w:color="auto"/>
              <w:left w:val="single" w:sz="4" w:space="0" w:color="auto"/>
              <w:bottom w:val="single" w:sz="4" w:space="0" w:color="auto"/>
              <w:right w:val="single" w:sz="4" w:space="0" w:color="auto"/>
            </w:tcBorders>
            <w:hideMark/>
          </w:tcPr>
          <w:p w14:paraId="7321FD36" w14:textId="77777777" w:rsidR="000D1D51" w:rsidRDefault="000D1D51" w:rsidP="00FA049E">
            <w:pPr>
              <w:jc w:val="center"/>
              <w:rPr>
                <w:rFonts w:ascii="Arial" w:hAnsi="Arial" w:cs="Arial"/>
                <w:sz w:val="18"/>
                <w:szCs w:val="18"/>
              </w:rPr>
            </w:pPr>
            <w:r>
              <w:rPr>
                <w:rFonts w:ascii="Arial" w:hAnsi="Arial" w:cs="Arial"/>
                <w:sz w:val="18"/>
                <w:szCs w:val="18"/>
              </w:rPr>
              <w:t>Structure of the paper is clear. APA style with minimal errors in text and/or references. Paragraphs, topic sentences, and transitions are logical and flow well. Minimal grammatical, punctuation, and spelling errors. Overall, errors do not interfere with the readability of the paper. (9-10)</w:t>
            </w:r>
          </w:p>
        </w:tc>
      </w:tr>
    </w:tbl>
    <w:p w14:paraId="4F7F7AA9" w14:textId="77777777" w:rsidR="000D1D51" w:rsidRDefault="000D1D51" w:rsidP="000D1D51">
      <w:pPr>
        <w:jc w:val="both"/>
        <w:rPr>
          <w:rFonts w:ascii="Arial" w:hAnsi="Arial" w:cs="Arial"/>
          <w:sz w:val="20"/>
          <w:szCs w:val="24"/>
        </w:rPr>
      </w:pPr>
      <w:r>
        <w:rPr>
          <w:rFonts w:ascii="Arial" w:hAnsi="Arial" w:cs="Arial"/>
          <w:sz w:val="20"/>
          <w:szCs w:val="24"/>
        </w:rPr>
        <w:br w:type="page"/>
      </w:r>
    </w:p>
    <w:p w14:paraId="689194D0" w14:textId="77777777" w:rsidR="000D1D51" w:rsidRDefault="000D1D51" w:rsidP="000D1D51">
      <w:pPr>
        <w:jc w:val="both"/>
        <w:rPr>
          <w:rFonts w:ascii="Arial" w:hAnsi="Arial" w:cs="Arial"/>
          <w:sz w:val="18"/>
          <w:szCs w:val="18"/>
        </w:rPr>
      </w:pPr>
      <w:r>
        <w:rPr>
          <w:rFonts w:ascii="Arial" w:hAnsi="Arial" w:cs="Arial"/>
          <w:sz w:val="18"/>
          <w:szCs w:val="18"/>
        </w:rPr>
        <w:lastRenderedPageBreak/>
        <w:t>The Program Learning Outcome (PLO) Rubric will be utilized to assess the student’s level of performance for the PLOs associated with this course: Assessment, Research, and Diversity. In addition to receiving a numerical grade for this assignment, students will also receive a rating along a scale of 1 (Novice Level Performance) to 4 (Graduate Level Performance) for each PLO.</w:t>
      </w:r>
    </w:p>
    <w:p w14:paraId="3406CD39" w14:textId="77777777" w:rsidR="000D1D51" w:rsidRDefault="000D1D51" w:rsidP="000D1D51">
      <w:pPr>
        <w:jc w:val="both"/>
        <w:rPr>
          <w:rFonts w:ascii="Arial" w:hAnsi="Arial" w:cs="Arial"/>
          <w:sz w:val="18"/>
          <w:szCs w:val="18"/>
        </w:rPr>
      </w:pPr>
    </w:p>
    <w:tbl>
      <w:tblPr>
        <w:tblStyle w:val="TableGrid"/>
        <w:tblW w:w="13135" w:type="dxa"/>
        <w:tblLook w:val="04A0" w:firstRow="1" w:lastRow="0" w:firstColumn="1" w:lastColumn="0" w:noHBand="0" w:noVBand="1"/>
      </w:tblPr>
      <w:tblGrid>
        <w:gridCol w:w="2425"/>
        <w:gridCol w:w="2755"/>
        <w:gridCol w:w="2590"/>
        <w:gridCol w:w="2590"/>
        <w:gridCol w:w="2775"/>
      </w:tblGrid>
      <w:tr w:rsidR="000D1D51" w14:paraId="16A2E0A6" w14:textId="77777777" w:rsidTr="00FA049E">
        <w:tc>
          <w:tcPr>
            <w:tcW w:w="2425" w:type="dxa"/>
            <w:tcBorders>
              <w:top w:val="single" w:sz="4" w:space="0" w:color="auto"/>
              <w:left w:val="single" w:sz="4" w:space="0" w:color="auto"/>
              <w:bottom w:val="single" w:sz="4" w:space="0" w:color="auto"/>
              <w:right w:val="single" w:sz="4" w:space="0" w:color="auto"/>
            </w:tcBorders>
            <w:hideMark/>
          </w:tcPr>
          <w:p w14:paraId="03FBDF80" w14:textId="77777777" w:rsidR="000D1D51" w:rsidRDefault="000D1D51" w:rsidP="00FA049E">
            <w:pPr>
              <w:jc w:val="center"/>
              <w:rPr>
                <w:rFonts w:ascii="Arial" w:hAnsi="Arial" w:cs="Arial"/>
                <w:color w:val="FF0000"/>
                <w:sz w:val="18"/>
                <w:szCs w:val="18"/>
              </w:rPr>
            </w:pPr>
            <w:r>
              <w:rPr>
                <w:rFonts w:ascii="Arial" w:hAnsi="Arial" w:cs="Arial"/>
                <w:b/>
                <w:bCs/>
                <w:sz w:val="18"/>
                <w:szCs w:val="18"/>
              </w:rPr>
              <w:t>Program Learning Outcomes (PLO)</w:t>
            </w:r>
          </w:p>
        </w:tc>
        <w:tc>
          <w:tcPr>
            <w:tcW w:w="2755" w:type="dxa"/>
            <w:tcBorders>
              <w:top w:val="single" w:sz="4" w:space="0" w:color="auto"/>
              <w:left w:val="single" w:sz="4" w:space="0" w:color="auto"/>
              <w:bottom w:val="single" w:sz="4" w:space="0" w:color="auto"/>
              <w:right w:val="single" w:sz="4" w:space="0" w:color="auto"/>
            </w:tcBorders>
            <w:hideMark/>
          </w:tcPr>
          <w:p w14:paraId="70B9D22B" w14:textId="77777777" w:rsidR="000D1D51" w:rsidRDefault="000D1D51" w:rsidP="00FA049E">
            <w:pPr>
              <w:jc w:val="center"/>
              <w:rPr>
                <w:rFonts w:ascii="Arial" w:hAnsi="Arial" w:cs="Arial"/>
                <w:b/>
                <w:bCs/>
                <w:sz w:val="18"/>
                <w:szCs w:val="18"/>
              </w:rPr>
            </w:pPr>
            <w:r>
              <w:rPr>
                <w:rFonts w:ascii="Arial" w:hAnsi="Arial" w:cs="Arial"/>
                <w:b/>
                <w:bCs/>
                <w:sz w:val="18"/>
                <w:szCs w:val="18"/>
              </w:rPr>
              <w:t>Performance Level 1</w:t>
            </w:r>
          </w:p>
          <w:p w14:paraId="23C09CF4" w14:textId="77777777" w:rsidR="000D1D51" w:rsidRDefault="000D1D51" w:rsidP="00FA049E">
            <w:pPr>
              <w:jc w:val="center"/>
              <w:rPr>
                <w:rFonts w:ascii="Arial" w:hAnsi="Arial" w:cs="Arial"/>
                <w:color w:val="FF0000"/>
                <w:sz w:val="18"/>
                <w:szCs w:val="18"/>
              </w:rPr>
            </w:pPr>
            <w:r>
              <w:rPr>
                <w:rFonts w:ascii="Arial" w:hAnsi="Arial" w:cs="Arial"/>
                <w:b/>
                <w:bCs/>
                <w:sz w:val="18"/>
                <w:szCs w:val="18"/>
              </w:rPr>
              <w:t>(Novice)</w:t>
            </w:r>
          </w:p>
        </w:tc>
        <w:tc>
          <w:tcPr>
            <w:tcW w:w="2590" w:type="dxa"/>
            <w:tcBorders>
              <w:top w:val="single" w:sz="4" w:space="0" w:color="auto"/>
              <w:left w:val="single" w:sz="4" w:space="0" w:color="auto"/>
              <w:bottom w:val="single" w:sz="4" w:space="0" w:color="auto"/>
              <w:right w:val="single" w:sz="4" w:space="0" w:color="auto"/>
            </w:tcBorders>
            <w:hideMark/>
          </w:tcPr>
          <w:p w14:paraId="2F5214AF" w14:textId="77777777" w:rsidR="000D1D51" w:rsidRDefault="000D1D51" w:rsidP="00FA049E">
            <w:pPr>
              <w:jc w:val="center"/>
              <w:rPr>
                <w:rFonts w:ascii="Arial" w:hAnsi="Arial" w:cs="Arial"/>
                <w:b/>
                <w:bCs/>
                <w:sz w:val="18"/>
                <w:szCs w:val="18"/>
              </w:rPr>
            </w:pPr>
            <w:r>
              <w:rPr>
                <w:rFonts w:ascii="Arial" w:hAnsi="Arial" w:cs="Arial"/>
                <w:b/>
                <w:bCs/>
                <w:sz w:val="18"/>
                <w:szCs w:val="18"/>
              </w:rPr>
              <w:t>Performance Level 2</w:t>
            </w:r>
          </w:p>
          <w:p w14:paraId="7AF04175" w14:textId="77777777" w:rsidR="000D1D51" w:rsidRDefault="000D1D51" w:rsidP="00FA049E">
            <w:pPr>
              <w:jc w:val="center"/>
              <w:rPr>
                <w:rFonts w:ascii="Arial" w:hAnsi="Arial" w:cs="Arial"/>
                <w:color w:val="FF0000"/>
                <w:sz w:val="18"/>
                <w:szCs w:val="18"/>
              </w:rPr>
            </w:pPr>
            <w:r>
              <w:rPr>
                <w:rFonts w:ascii="Arial" w:hAnsi="Arial" w:cs="Arial"/>
                <w:b/>
                <w:bCs/>
                <w:sz w:val="18"/>
                <w:szCs w:val="18"/>
              </w:rPr>
              <w:t>(Internship)</w:t>
            </w:r>
          </w:p>
        </w:tc>
        <w:tc>
          <w:tcPr>
            <w:tcW w:w="2590" w:type="dxa"/>
            <w:tcBorders>
              <w:top w:val="single" w:sz="4" w:space="0" w:color="auto"/>
              <w:left w:val="single" w:sz="4" w:space="0" w:color="auto"/>
              <w:bottom w:val="single" w:sz="4" w:space="0" w:color="auto"/>
              <w:right w:val="single" w:sz="4" w:space="0" w:color="auto"/>
            </w:tcBorders>
            <w:hideMark/>
          </w:tcPr>
          <w:p w14:paraId="6E0C1512" w14:textId="77777777" w:rsidR="000D1D51" w:rsidRDefault="000D1D51" w:rsidP="00FA049E">
            <w:pPr>
              <w:jc w:val="center"/>
              <w:rPr>
                <w:rFonts w:ascii="Arial" w:hAnsi="Arial" w:cs="Arial"/>
                <w:b/>
                <w:bCs/>
                <w:sz w:val="18"/>
                <w:szCs w:val="18"/>
              </w:rPr>
            </w:pPr>
            <w:r>
              <w:rPr>
                <w:rFonts w:ascii="Arial" w:hAnsi="Arial" w:cs="Arial"/>
                <w:b/>
                <w:bCs/>
                <w:sz w:val="18"/>
                <w:szCs w:val="18"/>
              </w:rPr>
              <w:t>Performance Level 3</w:t>
            </w:r>
          </w:p>
          <w:p w14:paraId="60913F36" w14:textId="77777777" w:rsidR="000D1D51" w:rsidRDefault="000D1D51" w:rsidP="00FA049E">
            <w:pPr>
              <w:jc w:val="center"/>
              <w:rPr>
                <w:rFonts w:ascii="Arial" w:hAnsi="Arial" w:cs="Arial"/>
                <w:color w:val="FF0000"/>
                <w:sz w:val="18"/>
                <w:szCs w:val="18"/>
              </w:rPr>
            </w:pPr>
            <w:r>
              <w:rPr>
                <w:rFonts w:ascii="Arial" w:hAnsi="Arial" w:cs="Arial"/>
                <w:b/>
                <w:bCs/>
                <w:sz w:val="18"/>
                <w:szCs w:val="18"/>
              </w:rPr>
              <w:t>(Entry-level)</w:t>
            </w:r>
          </w:p>
        </w:tc>
        <w:tc>
          <w:tcPr>
            <w:tcW w:w="2775" w:type="dxa"/>
            <w:tcBorders>
              <w:top w:val="single" w:sz="4" w:space="0" w:color="auto"/>
              <w:left w:val="single" w:sz="4" w:space="0" w:color="auto"/>
              <w:bottom w:val="single" w:sz="4" w:space="0" w:color="auto"/>
              <w:right w:val="single" w:sz="4" w:space="0" w:color="auto"/>
            </w:tcBorders>
            <w:hideMark/>
          </w:tcPr>
          <w:p w14:paraId="3F32D535" w14:textId="77777777" w:rsidR="000D1D51" w:rsidRDefault="000D1D51" w:rsidP="00FA049E">
            <w:pPr>
              <w:jc w:val="center"/>
              <w:rPr>
                <w:rFonts w:ascii="Arial" w:hAnsi="Arial" w:cs="Arial"/>
                <w:b/>
                <w:bCs/>
                <w:sz w:val="18"/>
                <w:szCs w:val="18"/>
              </w:rPr>
            </w:pPr>
            <w:r>
              <w:rPr>
                <w:rFonts w:ascii="Arial" w:hAnsi="Arial" w:cs="Arial"/>
                <w:b/>
                <w:bCs/>
                <w:sz w:val="18"/>
                <w:szCs w:val="18"/>
              </w:rPr>
              <w:t>Performance Level 4</w:t>
            </w:r>
          </w:p>
          <w:p w14:paraId="1C2A1CE3" w14:textId="77777777" w:rsidR="000D1D51" w:rsidRDefault="000D1D51" w:rsidP="00FA049E">
            <w:pPr>
              <w:jc w:val="center"/>
              <w:rPr>
                <w:rFonts w:ascii="Arial" w:hAnsi="Arial" w:cs="Arial"/>
                <w:color w:val="FF0000"/>
                <w:sz w:val="18"/>
                <w:szCs w:val="18"/>
              </w:rPr>
            </w:pPr>
            <w:r>
              <w:rPr>
                <w:rFonts w:ascii="Arial" w:hAnsi="Arial" w:cs="Arial"/>
                <w:b/>
                <w:bCs/>
                <w:sz w:val="18"/>
                <w:szCs w:val="18"/>
              </w:rPr>
              <w:t>(Graduate)</w:t>
            </w:r>
          </w:p>
        </w:tc>
      </w:tr>
      <w:tr w:rsidR="000D1D51" w14:paraId="1BA3B29D" w14:textId="77777777" w:rsidTr="00FA049E">
        <w:tc>
          <w:tcPr>
            <w:tcW w:w="2425" w:type="dxa"/>
            <w:tcBorders>
              <w:top w:val="single" w:sz="4" w:space="0" w:color="auto"/>
              <w:left w:val="single" w:sz="4" w:space="0" w:color="auto"/>
              <w:bottom w:val="single" w:sz="4" w:space="0" w:color="auto"/>
              <w:right w:val="single" w:sz="4" w:space="0" w:color="auto"/>
            </w:tcBorders>
          </w:tcPr>
          <w:p w14:paraId="0190EBEB" w14:textId="77777777" w:rsidR="000D1D51" w:rsidRDefault="000D1D51" w:rsidP="00FA049E">
            <w:pPr>
              <w:rPr>
                <w:rFonts w:ascii="Arial" w:hAnsi="Arial" w:cs="Arial"/>
                <w:b/>
                <w:bCs/>
                <w:sz w:val="18"/>
                <w:szCs w:val="18"/>
              </w:rPr>
            </w:pPr>
            <w:r>
              <w:rPr>
                <w:rFonts w:ascii="Arial" w:hAnsi="Arial" w:cs="Arial"/>
                <w:b/>
                <w:bCs/>
                <w:sz w:val="18"/>
                <w:szCs w:val="18"/>
              </w:rPr>
              <w:t xml:space="preserve">Assessment: </w:t>
            </w:r>
            <w:r>
              <w:rPr>
                <w:rFonts w:ascii="Arial" w:hAnsi="Arial" w:cs="Arial"/>
                <w:sz w:val="18"/>
                <w:szCs w:val="18"/>
              </w:rPr>
              <w:t>Students will be able to demonstrate fundamental knowledge of psychometric theory, assessment techniques, and forensic literature to evaluate various dimensions of human experience, outcomes of interventions, and psycholegal issues.</w:t>
            </w:r>
          </w:p>
          <w:p w14:paraId="2FB73EE9" w14:textId="77777777" w:rsidR="000D1D51" w:rsidRDefault="000D1D51" w:rsidP="00FA049E">
            <w:pPr>
              <w:rPr>
                <w:rFonts w:ascii="Arial" w:hAnsi="Arial" w:cs="Arial"/>
                <w:b/>
                <w:sz w:val="18"/>
                <w:szCs w:val="16"/>
              </w:rPr>
            </w:pPr>
          </w:p>
        </w:tc>
        <w:tc>
          <w:tcPr>
            <w:tcW w:w="2755" w:type="dxa"/>
            <w:tcBorders>
              <w:top w:val="single" w:sz="4" w:space="0" w:color="auto"/>
              <w:left w:val="single" w:sz="4" w:space="0" w:color="auto"/>
              <w:bottom w:val="single" w:sz="4" w:space="0" w:color="auto"/>
              <w:right w:val="single" w:sz="4" w:space="0" w:color="auto"/>
            </w:tcBorders>
            <w:vAlign w:val="center"/>
            <w:hideMark/>
          </w:tcPr>
          <w:p w14:paraId="23F52E63" w14:textId="77777777" w:rsidR="000D1D51" w:rsidRDefault="000D1D51" w:rsidP="00FA049E">
            <w:pPr>
              <w:spacing w:before="100" w:beforeAutospacing="1" w:after="100" w:afterAutospacing="1"/>
              <w:rPr>
                <w:rFonts w:ascii="Arial" w:hAnsi="Arial" w:cs="Arial"/>
                <w:sz w:val="18"/>
                <w:szCs w:val="18"/>
              </w:rPr>
            </w:pPr>
            <w:r>
              <w:rPr>
                <w:rFonts w:ascii="Arial" w:hAnsi="Arial" w:cs="Arial"/>
                <w:sz w:val="18"/>
                <w:szCs w:val="18"/>
              </w:rPr>
              <w:t>Student is inconsistent and needs supervisor/instructor intervention when applying theoretical knowledge and assessment when evaluating clients/consumers. Student does not adequately gather, organize, and/or communicate information regarding diagnostic impressions, clinical opinions, and treatment recommendations. Student needs significant education on the assessment measures. Student requires tutoring (more than 3+ prompts) on assessment techniques as it pertains to the client, including diversity variables. Student demonstrates difficulty understanding ethical codes relevant to the assessment process.</w:t>
            </w:r>
          </w:p>
          <w:p w14:paraId="100164B8" w14:textId="77777777" w:rsidR="000D1D51" w:rsidRDefault="000D1D51" w:rsidP="00FA049E">
            <w:pPr>
              <w:spacing w:before="100" w:beforeAutospacing="1" w:after="100" w:afterAutospacing="1"/>
              <w:rPr>
                <w:rFonts w:ascii="Arial" w:hAnsi="Arial" w:cs="Arial"/>
                <w:sz w:val="18"/>
                <w:szCs w:val="18"/>
              </w:rPr>
            </w:pPr>
            <w:r>
              <w:rPr>
                <w:rFonts w:ascii="Arial" w:hAnsi="Arial" w:cs="Arial"/>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vAlign w:val="center"/>
          </w:tcPr>
          <w:p w14:paraId="2081B363" w14:textId="77777777" w:rsidR="000D1D51" w:rsidRDefault="000D1D51" w:rsidP="00FA049E">
            <w:pPr>
              <w:rPr>
                <w:rFonts w:ascii="Arial" w:hAnsi="Arial" w:cs="Arial"/>
                <w:sz w:val="18"/>
                <w:szCs w:val="18"/>
              </w:rPr>
            </w:pPr>
            <w:r>
              <w:rPr>
                <w:rFonts w:ascii="Arial" w:hAnsi="Arial" w:cs="Arial"/>
                <w:sz w:val="18"/>
                <w:szCs w:val="18"/>
              </w:rPr>
              <w:t>Student applies theoretical knowledge and assessment when evaluating clients/consumers, however needs more than minimal (2 prompts) direction from the supervisor/instructor. Student does gather and organize information from few sources, and/or provides vague reasoning regarding diagnostic impressions, clinical opinions, and treatment recommendations. Student needs a moderate amount of education (2 prompts) on the assessment measures and/or ethical codes relevant to the case. Student may require some tutoring by instructor and/or supervisor on the assessment technique as it pertains to the client, including diversity variables.</w:t>
            </w:r>
          </w:p>
          <w:p w14:paraId="2ACB9234" w14:textId="77777777" w:rsidR="000D1D51" w:rsidRDefault="000D1D51" w:rsidP="00FA049E">
            <w:pPr>
              <w:rPr>
                <w:rFonts w:ascii="Arial" w:hAnsi="Arial" w:cs="Arial"/>
                <w:sz w:val="18"/>
                <w:szCs w:val="18"/>
              </w:rPr>
            </w:pPr>
          </w:p>
        </w:tc>
        <w:tc>
          <w:tcPr>
            <w:tcW w:w="2590" w:type="dxa"/>
            <w:tcBorders>
              <w:top w:val="single" w:sz="4" w:space="0" w:color="auto"/>
              <w:left w:val="single" w:sz="4" w:space="0" w:color="auto"/>
              <w:bottom w:val="single" w:sz="4" w:space="0" w:color="auto"/>
              <w:right w:val="single" w:sz="4" w:space="0" w:color="auto"/>
            </w:tcBorders>
            <w:vAlign w:val="center"/>
            <w:hideMark/>
          </w:tcPr>
          <w:p w14:paraId="5EB49DAF" w14:textId="77777777" w:rsidR="000D1D51" w:rsidRDefault="000D1D51" w:rsidP="00FA049E">
            <w:pPr>
              <w:rPr>
                <w:rFonts w:ascii="Arial" w:hAnsi="Arial" w:cs="Arial"/>
                <w:sz w:val="18"/>
                <w:szCs w:val="18"/>
              </w:rPr>
            </w:pPr>
            <w:r>
              <w:rPr>
                <w:rFonts w:ascii="Arial" w:hAnsi="Arial" w:cs="Arial"/>
                <w:sz w:val="18"/>
                <w:szCs w:val="18"/>
              </w:rPr>
              <w:t>Student applies theoretical knowledge and assessment when evaluating clients/consumers with minimal supervision. Student gathers and organizes information from some sources to provide adequate support of diagnostic impressions, clinical opinions, and treatment recommendations. Student evaluates assessment technique as it pertains to the population to be assessed, including diversity variables. Student demonstrates understanding and routinely applies ethical codes/professional standards to evaluations, with. occasional supervisor assistance. Student is responsive to any additional ethical dilemmas in the assessment process.</w:t>
            </w:r>
          </w:p>
        </w:tc>
        <w:tc>
          <w:tcPr>
            <w:tcW w:w="2775" w:type="dxa"/>
            <w:tcBorders>
              <w:top w:val="single" w:sz="4" w:space="0" w:color="auto"/>
              <w:left w:val="single" w:sz="4" w:space="0" w:color="auto"/>
              <w:bottom w:val="single" w:sz="4" w:space="0" w:color="auto"/>
              <w:right w:val="single" w:sz="4" w:space="0" w:color="auto"/>
            </w:tcBorders>
            <w:vAlign w:val="center"/>
            <w:hideMark/>
          </w:tcPr>
          <w:p w14:paraId="52121B07" w14:textId="77777777" w:rsidR="000D1D51" w:rsidRDefault="000D1D51" w:rsidP="00FA049E">
            <w:pPr>
              <w:rPr>
                <w:rFonts w:ascii="Arial" w:hAnsi="Arial" w:cs="Arial"/>
                <w:sz w:val="18"/>
                <w:szCs w:val="18"/>
              </w:rPr>
            </w:pPr>
            <w:r>
              <w:rPr>
                <w:rFonts w:ascii="Arial" w:hAnsi="Arial" w:cs="Arial"/>
                <w:sz w:val="18"/>
                <w:szCs w:val="18"/>
              </w:rPr>
              <w:t>Student is conscientious and independently applies theoretical knowledge and assessment when evaluating clients/consumers. Student gathers and organizes information from multiple sources and provides strong support for diagnostic impressions clinical opinions, and treatment recommendations. Student evaluates assessment technique as it pertains to the population to be assessed, including diversity variables. Student demonstrates understanding and routinely applies ethical codes/professional standards to evaluations. Student is responsive to and anticipates additional ethical dilemmas and is proactive regarding conduct of the assessment process.</w:t>
            </w:r>
          </w:p>
        </w:tc>
      </w:tr>
    </w:tbl>
    <w:p w14:paraId="7207E70E" w14:textId="77777777" w:rsidR="000D1D51" w:rsidRDefault="000D1D51" w:rsidP="000D1D51"/>
    <w:p w14:paraId="343802DE" w14:textId="77777777" w:rsidR="000D1D51" w:rsidRDefault="000D1D51" w:rsidP="000D1D51">
      <w:r>
        <w:br w:type="page"/>
      </w:r>
    </w:p>
    <w:tbl>
      <w:tblPr>
        <w:tblW w:w="132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779"/>
        <w:gridCol w:w="2612"/>
        <w:gridCol w:w="2612"/>
        <w:gridCol w:w="2799"/>
      </w:tblGrid>
      <w:tr w:rsidR="000D1D51" w14:paraId="03708772" w14:textId="77777777" w:rsidTr="00FA049E">
        <w:tc>
          <w:tcPr>
            <w:tcW w:w="2446" w:type="dxa"/>
            <w:tcBorders>
              <w:top w:val="single" w:sz="4" w:space="0" w:color="auto"/>
              <w:left w:val="single" w:sz="4" w:space="0" w:color="auto"/>
              <w:bottom w:val="single" w:sz="4" w:space="0" w:color="auto"/>
              <w:right w:val="single" w:sz="4" w:space="0" w:color="auto"/>
            </w:tcBorders>
            <w:hideMark/>
          </w:tcPr>
          <w:p w14:paraId="63D2BF03" w14:textId="77777777" w:rsidR="000D1D51" w:rsidRDefault="000D1D51" w:rsidP="00FA049E">
            <w:pPr>
              <w:jc w:val="center"/>
              <w:rPr>
                <w:rFonts w:ascii="Arial" w:eastAsia="Calibri" w:hAnsi="Arial" w:cs="Arial"/>
                <w:color w:val="FF0000"/>
                <w:sz w:val="18"/>
                <w:szCs w:val="16"/>
              </w:rPr>
            </w:pPr>
            <w:r>
              <w:rPr>
                <w:rFonts w:ascii="Arial" w:eastAsia="Calibri" w:hAnsi="Arial" w:cs="Arial"/>
                <w:b/>
                <w:sz w:val="18"/>
                <w:szCs w:val="16"/>
              </w:rPr>
              <w:lastRenderedPageBreak/>
              <w:t>Program Learning Outcomes (PLO)</w:t>
            </w:r>
          </w:p>
        </w:tc>
        <w:tc>
          <w:tcPr>
            <w:tcW w:w="2779" w:type="dxa"/>
            <w:tcBorders>
              <w:top w:val="single" w:sz="4" w:space="0" w:color="auto"/>
              <w:left w:val="single" w:sz="4" w:space="0" w:color="auto"/>
              <w:bottom w:val="single" w:sz="4" w:space="0" w:color="auto"/>
              <w:right w:val="single" w:sz="4" w:space="0" w:color="auto"/>
            </w:tcBorders>
            <w:hideMark/>
          </w:tcPr>
          <w:p w14:paraId="26F6B10E" w14:textId="77777777" w:rsidR="000D1D51" w:rsidRDefault="000D1D51" w:rsidP="00FA049E">
            <w:pPr>
              <w:jc w:val="center"/>
              <w:rPr>
                <w:rFonts w:ascii="Arial" w:eastAsia="Calibri" w:hAnsi="Arial" w:cs="Arial"/>
                <w:b/>
                <w:sz w:val="18"/>
                <w:szCs w:val="16"/>
              </w:rPr>
            </w:pPr>
            <w:r>
              <w:rPr>
                <w:rFonts w:ascii="Arial" w:eastAsia="Calibri" w:hAnsi="Arial" w:cs="Arial"/>
                <w:b/>
                <w:sz w:val="18"/>
                <w:szCs w:val="16"/>
              </w:rPr>
              <w:t>Performance Level 1</w:t>
            </w:r>
          </w:p>
          <w:p w14:paraId="60F32D31" w14:textId="77777777" w:rsidR="000D1D51" w:rsidRDefault="000D1D51" w:rsidP="00FA049E">
            <w:pPr>
              <w:jc w:val="center"/>
              <w:rPr>
                <w:rFonts w:ascii="Arial" w:eastAsia="Calibri" w:hAnsi="Arial" w:cs="Arial"/>
                <w:color w:val="FF0000"/>
                <w:sz w:val="18"/>
                <w:szCs w:val="16"/>
              </w:rPr>
            </w:pPr>
            <w:r>
              <w:rPr>
                <w:rFonts w:ascii="Arial" w:eastAsia="Calibri" w:hAnsi="Arial" w:cs="Arial"/>
                <w:b/>
                <w:sz w:val="18"/>
                <w:szCs w:val="16"/>
              </w:rPr>
              <w:t>(Novice)</w:t>
            </w:r>
          </w:p>
        </w:tc>
        <w:tc>
          <w:tcPr>
            <w:tcW w:w="2612" w:type="dxa"/>
            <w:tcBorders>
              <w:top w:val="single" w:sz="4" w:space="0" w:color="auto"/>
              <w:left w:val="single" w:sz="4" w:space="0" w:color="auto"/>
              <w:bottom w:val="single" w:sz="4" w:space="0" w:color="auto"/>
              <w:right w:val="single" w:sz="4" w:space="0" w:color="auto"/>
            </w:tcBorders>
            <w:hideMark/>
          </w:tcPr>
          <w:p w14:paraId="6C199919" w14:textId="77777777" w:rsidR="000D1D51" w:rsidRDefault="000D1D51" w:rsidP="00FA049E">
            <w:pPr>
              <w:jc w:val="center"/>
              <w:rPr>
                <w:rFonts w:ascii="Arial" w:eastAsia="Calibri" w:hAnsi="Arial" w:cs="Arial"/>
                <w:b/>
                <w:sz w:val="18"/>
                <w:szCs w:val="16"/>
              </w:rPr>
            </w:pPr>
            <w:r>
              <w:rPr>
                <w:rFonts w:ascii="Arial" w:eastAsia="Calibri" w:hAnsi="Arial" w:cs="Arial"/>
                <w:b/>
                <w:sz w:val="18"/>
                <w:szCs w:val="16"/>
              </w:rPr>
              <w:t>Performance Level 2</w:t>
            </w:r>
          </w:p>
          <w:p w14:paraId="2D134E4B" w14:textId="77777777" w:rsidR="000D1D51" w:rsidRDefault="000D1D51" w:rsidP="00FA049E">
            <w:pPr>
              <w:jc w:val="center"/>
              <w:rPr>
                <w:rFonts w:ascii="Arial" w:eastAsia="Calibri" w:hAnsi="Arial" w:cs="Arial"/>
                <w:color w:val="FF0000"/>
                <w:sz w:val="18"/>
                <w:szCs w:val="16"/>
              </w:rPr>
            </w:pPr>
            <w:r>
              <w:rPr>
                <w:rFonts w:ascii="Arial" w:eastAsia="Calibri" w:hAnsi="Arial" w:cs="Arial"/>
                <w:b/>
                <w:sz w:val="18"/>
                <w:szCs w:val="16"/>
              </w:rPr>
              <w:t>(Internship)</w:t>
            </w:r>
          </w:p>
        </w:tc>
        <w:tc>
          <w:tcPr>
            <w:tcW w:w="2612" w:type="dxa"/>
            <w:tcBorders>
              <w:top w:val="single" w:sz="4" w:space="0" w:color="auto"/>
              <w:left w:val="single" w:sz="4" w:space="0" w:color="auto"/>
              <w:bottom w:val="single" w:sz="4" w:space="0" w:color="auto"/>
              <w:right w:val="single" w:sz="4" w:space="0" w:color="auto"/>
            </w:tcBorders>
            <w:hideMark/>
          </w:tcPr>
          <w:p w14:paraId="58AF509C" w14:textId="77777777" w:rsidR="000D1D51" w:rsidRDefault="000D1D51" w:rsidP="00FA049E">
            <w:pPr>
              <w:jc w:val="center"/>
              <w:rPr>
                <w:rFonts w:ascii="Arial" w:eastAsia="Calibri" w:hAnsi="Arial" w:cs="Arial"/>
                <w:b/>
                <w:sz w:val="18"/>
                <w:szCs w:val="16"/>
              </w:rPr>
            </w:pPr>
            <w:r>
              <w:rPr>
                <w:rFonts w:ascii="Arial" w:eastAsia="Calibri" w:hAnsi="Arial" w:cs="Arial"/>
                <w:b/>
                <w:sz w:val="18"/>
                <w:szCs w:val="16"/>
              </w:rPr>
              <w:t>Performance Level 3</w:t>
            </w:r>
          </w:p>
          <w:p w14:paraId="58B467CF" w14:textId="77777777" w:rsidR="000D1D51" w:rsidRDefault="000D1D51" w:rsidP="00FA049E">
            <w:pPr>
              <w:jc w:val="center"/>
              <w:rPr>
                <w:rFonts w:ascii="Arial" w:eastAsia="Calibri" w:hAnsi="Arial" w:cs="Arial"/>
                <w:color w:val="FF0000"/>
                <w:sz w:val="18"/>
                <w:szCs w:val="16"/>
              </w:rPr>
            </w:pPr>
            <w:r>
              <w:rPr>
                <w:rFonts w:ascii="Arial" w:eastAsia="Calibri" w:hAnsi="Arial" w:cs="Arial"/>
                <w:b/>
                <w:sz w:val="18"/>
                <w:szCs w:val="16"/>
              </w:rPr>
              <w:t>(Entry-level)</w:t>
            </w:r>
          </w:p>
        </w:tc>
        <w:tc>
          <w:tcPr>
            <w:tcW w:w="2799" w:type="dxa"/>
            <w:tcBorders>
              <w:top w:val="single" w:sz="4" w:space="0" w:color="auto"/>
              <w:left w:val="single" w:sz="4" w:space="0" w:color="auto"/>
              <w:bottom w:val="single" w:sz="4" w:space="0" w:color="auto"/>
              <w:right w:val="single" w:sz="4" w:space="0" w:color="auto"/>
            </w:tcBorders>
            <w:hideMark/>
          </w:tcPr>
          <w:p w14:paraId="1BFF42B3" w14:textId="77777777" w:rsidR="000D1D51" w:rsidRDefault="000D1D51" w:rsidP="00FA049E">
            <w:pPr>
              <w:jc w:val="center"/>
              <w:rPr>
                <w:rFonts w:ascii="Arial" w:eastAsia="Calibri" w:hAnsi="Arial" w:cs="Arial"/>
                <w:b/>
                <w:sz w:val="18"/>
                <w:szCs w:val="16"/>
              </w:rPr>
            </w:pPr>
            <w:r>
              <w:rPr>
                <w:rFonts w:ascii="Arial" w:eastAsia="Calibri" w:hAnsi="Arial" w:cs="Arial"/>
                <w:b/>
                <w:sz w:val="18"/>
                <w:szCs w:val="16"/>
              </w:rPr>
              <w:t>Performance Level 4</w:t>
            </w:r>
          </w:p>
          <w:p w14:paraId="2AAE7FFB" w14:textId="77777777" w:rsidR="000D1D51" w:rsidRDefault="000D1D51" w:rsidP="00FA049E">
            <w:pPr>
              <w:jc w:val="center"/>
              <w:rPr>
                <w:rFonts w:ascii="Arial" w:eastAsia="Calibri" w:hAnsi="Arial" w:cs="Arial"/>
                <w:color w:val="FF0000"/>
                <w:sz w:val="18"/>
                <w:szCs w:val="16"/>
              </w:rPr>
            </w:pPr>
            <w:r>
              <w:rPr>
                <w:rFonts w:ascii="Arial" w:eastAsia="Calibri" w:hAnsi="Arial" w:cs="Arial"/>
                <w:b/>
                <w:sz w:val="18"/>
                <w:szCs w:val="16"/>
              </w:rPr>
              <w:t>(Graduate)</w:t>
            </w:r>
          </w:p>
        </w:tc>
      </w:tr>
      <w:tr w:rsidR="000D1D51" w14:paraId="5616619C" w14:textId="77777777" w:rsidTr="00FA049E">
        <w:tc>
          <w:tcPr>
            <w:tcW w:w="2446" w:type="dxa"/>
            <w:tcBorders>
              <w:top w:val="single" w:sz="4" w:space="0" w:color="auto"/>
              <w:left w:val="single" w:sz="4" w:space="0" w:color="auto"/>
              <w:bottom w:val="single" w:sz="4" w:space="0" w:color="auto"/>
              <w:right w:val="single" w:sz="4" w:space="0" w:color="auto"/>
            </w:tcBorders>
            <w:hideMark/>
          </w:tcPr>
          <w:p w14:paraId="0F08C9ED" w14:textId="77777777" w:rsidR="000D1D51" w:rsidRDefault="000D1D51" w:rsidP="00FA049E">
            <w:pPr>
              <w:rPr>
                <w:rFonts w:ascii="Arial" w:eastAsia="Calibri" w:hAnsi="Arial" w:cs="Arial"/>
                <w:color w:val="FF0000"/>
                <w:sz w:val="18"/>
                <w:szCs w:val="16"/>
              </w:rPr>
            </w:pPr>
            <w:r>
              <w:rPr>
                <w:rFonts w:ascii="Arial" w:eastAsia="Calibri" w:hAnsi="Arial" w:cs="Arial"/>
                <w:b/>
                <w:sz w:val="18"/>
                <w:szCs w:val="16"/>
              </w:rPr>
              <w:t>Research:</w:t>
            </w:r>
            <w:r>
              <w:rPr>
                <w:rFonts w:ascii="Arial" w:eastAsia="Calibri" w:hAnsi="Arial" w:cs="Arial"/>
                <w:sz w:val="18"/>
                <w:szCs w:val="16"/>
              </w:rPr>
              <w:t xml:space="preserve"> Students will be able to demonstrate an understanding of the research methods in the social and behavioral sciences, the benefits and limitations of research, and the scientific and professional literature relevant to the field of forensic psychology.</w:t>
            </w:r>
          </w:p>
        </w:tc>
        <w:tc>
          <w:tcPr>
            <w:tcW w:w="2779" w:type="dxa"/>
            <w:tcBorders>
              <w:top w:val="single" w:sz="4" w:space="0" w:color="auto"/>
              <w:left w:val="single" w:sz="4" w:space="0" w:color="auto"/>
              <w:bottom w:val="single" w:sz="4" w:space="0" w:color="auto"/>
              <w:right w:val="single" w:sz="4" w:space="0" w:color="auto"/>
            </w:tcBorders>
            <w:vAlign w:val="center"/>
          </w:tcPr>
          <w:p w14:paraId="5F3754B3" w14:textId="77777777" w:rsidR="000D1D51" w:rsidRDefault="000D1D51" w:rsidP="00FA049E">
            <w:pPr>
              <w:rPr>
                <w:rFonts w:ascii="Arial" w:eastAsia="Calibri" w:hAnsi="Arial" w:cs="Arial"/>
                <w:sz w:val="18"/>
                <w:szCs w:val="16"/>
              </w:rPr>
            </w:pPr>
            <w:r>
              <w:rPr>
                <w:rFonts w:ascii="Arial" w:eastAsia="Calibri" w:hAnsi="Arial" w:cs="Arial"/>
                <w:sz w:val="18"/>
                <w:szCs w:val="16"/>
              </w:rPr>
              <w:t xml:space="preserve">Student did not produce scholarship consistent with degree being sought. If scholarship was produced, the research methods chosen and/or literature review was not rigorous and only vaguely addressed the research question.  The literature was minimally relevant to the topic in forensic psychology. Student shows little to no understanding of the links between research, evaluation, and practice. </w:t>
            </w:r>
          </w:p>
          <w:p w14:paraId="68B93B6E" w14:textId="77777777" w:rsidR="000D1D51" w:rsidRDefault="000D1D51" w:rsidP="00FA049E">
            <w:pPr>
              <w:rPr>
                <w:rFonts w:ascii="Arial" w:eastAsia="Calibri" w:hAnsi="Arial" w:cs="Arial"/>
                <w:sz w:val="18"/>
                <w:szCs w:val="16"/>
              </w:rPr>
            </w:pPr>
          </w:p>
          <w:p w14:paraId="2529D416" w14:textId="77777777" w:rsidR="000D1D51" w:rsidRDefault="000D1D51" w:rsidP="00FA049E">
            <w:pPr>
              <w:rPr>
                <w:rFonts w:ascii="Arial" w:eastAsia="Calibri" w:hAnsi="Arial" w:cs="Arial"/>
                <w:color w:val="FF0000"/>
                <w:sz w:val="18"/>
                <w:szCs w:val="16"/>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0BA23C3" w14:textId="77777777" w:rsidR="000D1D51" w:rsidRDefault="000D1D51" w:rsidP="00FA049E">
            <w:pPr>
              <w:rPr>
                <w:rFonts w:ascii="Arial" w:eastAsia="Calibri" w:hAnsi="Arial" w:cs="Arial"/>
                <w:color w:val="FF0000"/>
                <w:sz w:val="18"/>
                <w:szCs w:val="16"/>
              </w:rPr>
            </w:pPr>
            <w:r>
              <w:rPr>
                <w:rFonts w:ascii="Arial" w:eastAsia="Calibri" w:hAnsi="Arial" w:cs="Arial"/>
                <w:sz w:val="18"/>
                <w:szCs w:val="16"/>
              </w:rPr>
              <w:t xml:space="preserve">Student needed moderate guidance choosing appropriate research methods and/or left out critical limitations of the research and/or professional literature in scholarship assignment. Student required moderate guidance (3-4 times) from instructor/supervisor on finding appropriate relevant literature. Student shows a vague understanding of the links between research, evaluation, and practice. </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FFACC88" w14:textId="77777777" w:rsidR="000D1D51" w:rsidRDefault="000D1D51" w:rsidP="00FA049E">
            <w:pPr>
              <w:rPr>
                <w:rFonts w:ascii="Arial" w:eastAsia="Calibri" w:hAnsi="Arial" w:cs="Arial"/>
                <w:color w:val="FF0000"/>
                <w:sz w:val="18"/>
                <w:szCs w:val="16"/>
              </w:rPr>
            </w:pPr>
            <w:r>
              <w:rPr>
                <w:rFonts w:ascii="Arial" w:eastAsia="Calibri" w:hAnsi="Arial" w:cs="Arial"/>
                <w:sz w:val="18"/>
                <w:szCs w:val="16"/>
              </w:rPr>
              <w:t xml:space="preserve">Student demonstrated understanding of the research methods, identified limitations of the research, and included peer-reviewed references in the professional literature relevant to the field of forensic psychology. Student required minimal guidance (1-2 times) from instructor/supervisor on finding appropriate relevant literature. Student understands the links between research, evaluation, and practice. </w:t>
            </w:r>
          </w:p>
        </w:tc>
        <w:tc>
          <w:tcPr>
            <w:tcW w:w="2799" w:type="dxa"/>
            <w:tcBorders>
              <w:top w:val="single" w:sz="4" w:space="0" w:color="auto"/>
              <w:left w:val="single" w:sz="4" w:space="0" w:color="auto"/>
              <w:bottom w:val="single" w:sz="4" w:space="0" w:color="auto"/>
              <w:right w:val="single" w:sz="4" w:space="0" w:color="auto"/>
            </w:tcBorders>
            <w:vAlign w:val="center"/>
          </w:tcPr>
          <w:p w14:paraId="238524F8" w14:textId="77777777" w:rsidR="000D1D51" w:rsidRDefault="000D1D51" w:rsidP="00FA049E">
            <w:pPr>
              <w:rPr>
                <w:rFonts w:ascii="Arial" w:eastAsia="Calibri" w:hAnsi="Arial" w:cs="Arial"/>
                <w:sz w:val="18"/>
                <w:szCs w:val="16"/>
              </w:rPr>
            </w:pPr>
            <w:r>
              <w:rPr>
                <w:rFonts w:ascii="Arial" w:eastAsia="Calibri" w:hAnsi="Arial" w:cs="Arial"/>
                <w:sz w:val="18"/>
                <w:szCs w:val="16"/>
              </w:rPr>
              <w:t xml:space="preserve">Student independently demonstrated understanding of benefits and limitations of the research methods and literature reviewed. Student included recent, extensive literature review from multiple journals, books, and other resources beyond the curriculum.  Student is highly conscientious, recognizes and appreciates the links between research, evaluation, and practice.  </w:t>
            </w:r>
          </w:p>
          <w:p w14:paraId="45E81456" w14:textId="77777777" w:rsidR="000D1D51" w:rsidRDefault="000D1D51" w:rsidP="00FA049E">
            <w:pPr>
              <w:rPr>
                <w:rFonts w:ascii="Arial" w:eastAsia="Calibri" w:hAnsi="Arial" w:cs="Arial"/>
                <w:sz w:val="18"/>
                <w:szCs w:val="16"/>
              </w:rPr>
            </w:pPr>
          </w:p>
          <w:p w14:paraId="736103B3" w14:textId="77777777" w:rsidR="000D1D51" w:rsidRDefault="000D1D51" w:rsidP="00FA049E">
            <w:pPr>
              <w:rPr>
                <w:rFonts w:ascii="Arial" w:eastAsia="Calibri" w:hAnsi="Arial" w:cs="Arial"/>
                <w:sz w:val="18"/>
                <w:szCs w:val="16"/>
              </w:rPr>
            </w:pPr>
          </w:p>
          <w:p w14:paraId="6BD7EFC6" w14:textId="77777777" w:rsidR="000D1D51" w:rsidRDefault="000D1D51" w:rsidP="00FA049E">
            <w:pPr>
              <w:rPr>
                <w:rFonts w:ascii="Arial" w:eastAsia="Calibri" w:hAnsi="Arial" w:cs="Arial"/>
                <w:color w:val="FF0000"/>
                <w:sz w:val="18"/>
                <w:szCs w:val="16"/>
              </w:rPr>
            </w:pPr>
          </w:p>
        </w:tc>
      </w:tr>
      <w:tr w:rsidR="000D1D51" w14:paraId="18A3D347" w14:textId="77777777" w:rsidTr="00FA049E">
        <w:tc>
          <w:tcPr>
            <w:tcW w:w="2446" w:type="dxa"/>
            <w:tcBorders>
              <w:top w:val="single" w:sz="4" w:space="0" w:color="auto"/>
              <w:left w:val="single" w:sz="4" w:space="0" w:color="auto"/>
              <w:bottom w:val="single" w:sz="4" w:space="0" w:color="auto"/>
              <w:right w:val="single" w:sz="4" w:space="0" w:color="auto"/>
            </w:tcBorders>
            <w:hideMark/>
          </w:tcPr>
          <w:p w14:paraId="33AB800E" w14:textId="77777777" w:rsidR="000D1D51" w:rsidRDefault="000D1D51" w:rsidP="00FA049E">
            <w:pPr>
              <w:rPr>
                <w:rFonts w:ascii="Arial" w:hAnsi="Arial" w:cs="Arial"/>
                <w:color w:val="FF0000"/>
                <w:sz w:val="18"/>
                <w:szCs w:val="18"/>
              </w:rPr>
            </w:pPr>
            <w:r>
              <w:br w:type="page"/>
            </w:r>
            <w:r>
              <w:rPr>
                <w:rFonts w:ascii="Arial" w:hAnsi="Arial" w:cs="Arial"/>
                <w:b/>
                <w:bCs/>
                <w:sz w:val="18"/>
                <w:szCs w:val="18"/>
              </w:rPr>
              <w:t>Diversity:</w:t>
            </w:r>
            <w:r>
              <w:rPr>
                <w:rFonts w:ascii="Arial" w:hAnsi="Arial" w:cs="Arial"/>
                <w:sz w:val="18"/>
                <w:szCs w:val="18"/>
              </w:rPr>
              <w:t xml:space="preserve"> Students will be able to recognize and respect individual and group differences as well as practice with cultural competence.</w:t>
            </w:r>
          </w:p>
        </w:tc>
        <w:tc>
          <w:tcPr>
            <w:tcW w:w="2779" w:type="dxa"/>
            <w:tcBorders>
              <w:top w:val="single" w:sz="4" w:space="0" w:color="auto"/>
              <w:left w:val="single" w:sz="4" w:space="0" w:color="auto"/>
              <w:bottom w:val="single" w:sz="4" w:space="0" w:color="auto"/>
              <w:right w:val="single" w:sz="4" w:space="0" w:color="auto"/>
            </w:tcBorders>
            <w:vAlign w:val="center"/>
            <w:hideMark/>
          </w:tcPr>
          <w:p w14:paraId="555C5F84" w14:textId="77777777" w:rsidR="000D1D51" w:rsidRDefault="000D1D51" w:rsidP="00FA049E">
            <w:pPr>
              <w:rPr>
                <w:rFonts w:ascii="Arial" w:hAnsi="Arial" w:cs="Arial"/>
                <w:sz w:val="18"/>
                <w:szCs w:val="18"/>
              </w:rPr>
            </w:pPr>
            <w:r>
              <w:rPr>
                <w:rFonts w:ascii="Arial" w:hAnsi="Arial" w:cs="Arial"/>
                <w:sz w:val="18"/>
                <w:szCs w:val="18"/>
              </w:rPr>
              <w:t xml:space="preserve">Student has significant difficulty working with individuals from other cultures. Student behaves in a culturally insensitive manner most times (e.g., misattributes cultural nonverbal communication as an individual difference, or is insensitive when using language. Student is not insightful or is resistant to evaluate the student’s or other’s value system, biases, worldviews, and stereotypes independently in comparison to other worldviews (e.g., student disregards other worldviews and conducts practice through his/her perspective only), and/or does not integrate appropriate ethical standards. </w:t>
            </w:r>
          </w:p>
          <w:p w14:paraId="53C94144" w14:textId="77777777" w:rsidR="000D1D51" w:rsidRDefault="000D1D51" w:rsidP="00FA049E">
            <w:pPr>
              <w:rPr>
                <w:rFonts w:ascii="Arial" w:hAnsi="Arial" w:cs="Arial"/>
                <w:sz w:val="18"/>
                <w:szCs w:val="16"/>
              </w:rPr>
            </w:pPr>
            <w:r>
              <w:rPr>
                <w:rFonts w:ascii="Arial" w:hAnsi="Arial" w:cs="Arial"/>
                <w:sz w:val="18"/>
                <w:szCs w:val="16"/>
              </w:rPr>
              <w:t xml:space="preserve"> </w:t>
            </w:r>
          </w:p>
        </w:tc>
        <w:tc>
          <w:tcPr>
            <w:tcW w:w="2612" w:type="dxa"/>
            <w:tcBorders>
              <w:top w:val="single" w:sz="4" w:space="0" w:color="auto"/>
              <w:left w:val="single" w:sz="4" w:space="0" w:color="auto"/>
              <w:bottom w:val="single" w:sz="4" w:space="0" w:color="auto"/>
              <w:right w:val="single" w:sz="4" w:space="0" w:color="auto"/>
            </w:tcBorders>
            <w:vAlign w:val="center"/>
            <w:hideMark/>
          </w:tcPr>
          <w:p w14:paraId="6AD9A046" w14:textId="77777777" w:rsidR="000D1D51" w:rsidRDefault="000D1D51" w:rsidP="00FA049E">
            <w:pPr>
              <w:rPr>
                <w:rFonts w:ascii="Arial" w:hAnsi="Arial" w:cs="Arial"/>
                <w:sz w:val="18"/>
                <w:szCs w:val="18"/>
              </w:rPr>
            </w:pPr>
            <w:r>
              <w:rPr>
                <w:rFonts w:ascii="Arial" w:hAnsi="Arial" w:cs="Arial"/>
                <w:sz w:val="18"/>
                <w:szCs w:val="18"/>
              </w:rPr>
              <w:t>Student behaves mostly in a culturally sensitive manner but may make an error in judgment occasionally (e.g., misattributes cultural nonverbal communication as an individual or group difference, uses unintended profanities or gestures). Student is able to evaluate one’s own value system, biases, worldviews, and stereotypes in comparison to other worldviews, however shows some resistance to accept that others have different values, tries to convince others to have his/her perspective, and/or does not integrate appropriate ethical standards.</w:t>
            </w:r>
          </w:p>
          <w:p w14:paraId="39E67DB7" w14:textId="77777777" w:rsidR="000D1D51" w:rsidRDefault="000D1D51" w:rsidP="00FA049E">
            <w:pPr>
              <w:rPr>
                <w:rFonts w:ascii="Arial" w:hAnsi="Arial" w:cs="Arial"/>
                <w:color w:val="FF0000"/>
                <w:sz w:val="18"/>
                <w:szCs w:val="16"/>
              </w:rPr>
            </w:pPr>
            <w:r>
              <w:rPr>
                <w:rFonts w:ascii="Arial" w:hAnsi="Arial" w:cs="Arial"/>
                <w:sz w:val="18"/>
                <w:szCs w:val="16"/>
              </w:rPr>
              <w:t xml:space="preserve">  </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A7198B1" w14:textId="77777777" w:rsidR="000D1D51" w:rsidRDefault="000D1D51" w:rsidP="00FA049E">
            <w:pPr>
              <w:rPr>
                <w:rFonts w:ascii="Arial" w:hAnsi="Arial" w:cs="Arial"/>
                <w:color w:val="FF0000"/>
                <w:sz w:val="18"/>
                <w:szCs w:val="18"/>
              </w:rPr>
            </w:pPr>
            <w:r>
              <w:rPr>
                <w:rFonts w:ascii="Arial" w:hAnsi="Arial" w:cs="Arial"/>
                <w:sz w:val="18"/>
                <w:szCs w:val="18"/>
              </w:rPr>
              <w:t>Student demonstrates respect for individual and group differences (e.g., maintains professional boundaries, adapts behaviorally in cultures, seeks clarification if there may be a misunderstanding, integrates knowledge on diversity into interactions with others from different backgrounds). Student is able to evaluate one’s own value system, biases, worldviews, and stereotypes independently in comparison to other worldviews and integrate appropriate ethical standards (e.g., student is insightful about his/her worldview that affects behaviors and stereotyping).</w:t>
            </w:r>
          </w:p>
        </w:tc>
        <w:tc>
          <w:tcPr>
            <w:tcW w:w="2799" w:type="dxa"/>
            <w:tcBorders>
              <w:top w:val="single" w:sz="4" w:space="0" w:color="auto"/>
              <w:left w:val="single" w:sz="4" w:space="0" w:color="auto"/>
              <w:bottom w:val="single" w:sz="4" w:space="0" w:color="auto"/>
              <w:right w:val="single" w:sz="4" w:space="0" w:color="auto"/>
            </w:tcBorders>
            <w:vAlign w:val="center"/>
            <w:hideMark/>
          </w:tcPr>
          <w:p w14:paraId="52FB9584" w14:textId="77777777" w:rsidR="000D1D51" w:rsidRDefault="000D1D51" w:rsidP="00FA049E">
            <w:pPr>
              <w:rPr>
                <w:rFonts w:ascii="Arial" w:hAnsi="Arial" w:cs="Arial"/>
                <w:color w:val="FF0000"/>
                <w:sz w:val="18"/>
                <w:szCs w:val="18"/>
              </w:rPr>
            </w:pPr>
            <w:r>
              <w:rPr>
                <w:rFonts w:ascii="Arial" w:hAnsi="Arial" w:cs="Arial"/>
                <w:sz w:val="18"/>
                <w:szCs w:val="18"/>
              </w:rPr>
              <w:t>Student has a solid base of knowledge on diversity variables. Student demonstrates respect for individual and group differences (e.g., maintains professional boundaries, adapts behaviorally to different cultures, seeks clarification if there may be a misunderstanding, integrates knowledge on diversity into interactions with others from different backgrounds). Student is able to evaluate one’s own value system, biases, worldviews, and stereotypes independently in comparison to other worldviews and integrate appropriate ethical standards (e.g., student is insightful about his/her worldview that affects behaviors and stereotyping).</w:t>
            </w:r>
          </w:p>
        </w:tc>
      </w:tr>
    </w:tbl>
    <w:p w14:paraId="5FED1AF7" w14:textId="77777777" w:rsidR="000D1D51" w:rsidRDefault="000D1D51" w:rsidP="000D1D51">
      <w:pPr>
        <w:jc w:val="both"/>
        <w:rPr>
          <w:rFonts w:ascii="Arial" w:hAnsi="Arial" w:cs="Arial"/>
          <w:color w:val="212120"/>
          <w:sz w:val="20"/>
        </w:rPr>
      </w:pPr>
    </w:p>
    <w:p w14:paraId="26305D35" w14:textId="77777777" w:rsidR="000D1D51" w:rsidRDefault="000D1D51" w:rsidP="000D1D51">
      <w:pPr>
        <w:jc w:val="both"/>
        <w:rPr>
          <w:rFonts w:ascii="Arial" w:hAnsi="Arial" w:cs="Arial"/>
          <w:b/>
          <w:color w:val="212120"/>
          <w:sz w:val="20"/>
          <w:u w:val="single"/>
        </w:rPr>
      </w:pPr>
    </w:p>
    <w:p w14:paraId="28748E2D" w14:textId="77777777" w:rsidR="000D1D51" w:rsidRDefault="000D1D51" w:rsidP="000D1D51">
      <w:pPr>
        <w:rPr>
          <w:rFonts w:ascii="Arial" w:hAnsi="Arial" w:cs="Arial"/>
          <w:b/>
          <w:color w:val="212120"/>
          <w:sz w:val="20"/>
          <w:u w:val="single"/>
        </w:rPr>
      </w:pPr>
      <w:r>
        <w:rPr>
          <w:rFonts w:ascii="Arial" w:hAnsi="Arial" w:cs="Arial"/>
          <w:b/>
          <w:color w:val="212120"/>
          <w:sz w:val="20"/>
          <w:u w:val="single"/>
        </w:rPr>
        <w:br w:type="page"/>
      </w:r>
    </w:p>
    <w:p w14:paraId="18DFDE5C" w14:textId="77777777" w:rsidR="000D1D51" w:rsidRDefault="000D1D51" w:rsidP="00B143E5">
      <w:pPr>
        <w:jc w:val="both"/>
        <w:rPr>
          <w:rFonts w:ascii="Arial" w:hAnsi="Arial" w:cs="Arial"/>
          <w:color w:val="212120"/>
          <w:sz w:val="20"/>
        </w:rPr>
        <w:sectPr w:rsidR="000D1D51" w:rsidSect="000D1D51">
          <w:footnotePr>
            <w:numFmt w:val="lowerLetter"/>
          </w:footnotePr>
          <w:endnotePr>
            <w:numFmt w:val="lowerLetter"/>
          </w:endnotePr>
          <w:type w:val="continuous"/>
          <w:pgSz w:w="15840" w:h="12240" w:orient="landscape" w:code="1"/>
          <w:pgMar w:top="1440" w:right="1440" w:bottom="1440" w:left="720" w:header="907" w:footer="720" w:gutter="0"/>
          <w:cols w:space="720"/>
          <w:titlePg/>
        </w:sectPr>
      </w:pPr>
    </w:p>
    <w:p w14:paraId="6C99B263" w14:textId="77777777" w:rsidR="000D1D51" w:rsidRPr="00AA015F" w:rsidRDefault="000D1D51" w:rsidP="00325152">
      <w:pPr>
        <w:ind w:left="720"/>
        <w:rPr>
          <w:rFonts w:ascii="Arial" w:hAnsi="Arial" w:cs="Arial"/>
          <w:sz w:val="20"/>
        </w:rPr>
      </w:pPr>
    </w:p>
    <w:tbl>
      <w:tblPr>
        <w:tblpPr w:leftFromText="180" w:rightFromText="180" w:vertAnchor="text" w:horzAnchor="margin" w:tblpY="34"/>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DC3522" w:rsidRPr="008B494B" w14:paraId="3964A05C" w14:textId="77777777" w:rsidTr="00A1526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6E6F2829" w14:textId="3CDAED6E" w:rsidR="00DC3522" w:rsidRPr="00AE52AD" w:rsidRDefault="00DC3522" w:rsidP="00AA015F">
            <w:pPr>
              <w:jc w:val="center"/>
              <w:rPr>
                <w:rFonts w:ascii="Arial" w:hAnsi="Arial" w:cs="Arial"/>
                <w:b/>
                <w:szCs w:val="24"/>
              </w:rPr>
            </w:pPr>
            <w:r w:rsidRPr="00AA015F">
              <w:rPr>
                <w:rFonts w:ascii="Arial" w:hAnsi="Arial" w:cs="Arial"/>
                <w:b/>
                <w:szCs w:val="24"/>
              </w:rPr>
              <w:t>Program Policies</w:t>
            </w:r>
            <w:r w:rsidR="00AE52AD" w:rsidRPr="00AA015F">
              <w:rPr>
                <w:rFonts w:ascii="Arial" w:hAnsi="Arial" w:cs="Arial"/>
                <w:b/>
                <w:szCs w:val="24"/>
              </w:rPr>
              <w:t xml:space="preserve"> </w:t>
            </w:r>
          </w:p>
        </w:tc>
      </w:tr>
    </w:tbl>
    <w:p w14:paraId="219378F6" w14:textId="77777777" w:rsidR="00DC3522" w:rsidRPr="00AE52AD" w:rsidRDefault="00DC3522" w:rsidP="00DC3522">
      <w:pPr>
        <w:rPr>
          <w:rFonts w:ascii="Arial" w:hAnsi="Arial" w:cs="Arial"/>
          <w:b/>
          <w:sz w:val="20"/>
        </w:rPr>
      </w:pPr>
      <w:r w:rsidRPr="00AE52AD">
        <w:rPr>
          <w:rFonts w:ascii="Arial" w:hAnsi="Arial" w:cs="Arial"/>
          <w:b/>
          <w:sz w:val="20"/>
        </w:rPr>
        <w:t xml:space="preserve">Written Assignments </w:t>
      </w:r>
    </w:p>
    <w:p w14:paraId="31944C83" w14:textId="77777777" w:rsidR="00DC3522" w:rsidRPr="00AA015F" w:rsidRDefault="00DC3522" w:rsidP="001A7CAD">
      <w:pPr>
        <w:pStyle w:val="ListParagraph"/>
        <w:numPr>
          <w:ilvl w:val="0"/>
          <w:numId w:val="4"/>
        </w:numPr>
        <w:contextualSpacing/>
        <w:rPr>
          <w:rFonts w:cs="Arial"/>
          <w:i/>
          <w:sz w:val="20"/>
        </w:rPr>
      </w:pPr>
      <w:r w:rsidRPr="00AE52AD">
        <w:rPr>
          <w:rFonts w:cs="Arial"/>
          <w:sz w:val="20"/>
        </w:rPr>
        <w:t xml:space="preserve">APA Style: All assignments are written in APA style using </w:t>
      </w:r>
      <w:r w:rsidRPr="00AA015F">
        <w:rPr>
          <w:rFonts w:cs="Arial"/>
          <w:i/>
          <w:sz w:val="20"/>
        </w:rPr>
        <w:t>the Publication Manual of the American Psychological Association, 6</w:t>
      </w:r>
      <w:r w:rsidRPr="00AA015F">
        <w:rPr>
          <w:rFonts w:cs="Arial"/>
          <w:i/>
          <w:sz w:val="20"/>
          <w:vertAlign w:val="superscript"/>
        </w:rPr>
        <w:t>th</w:t>
      </w:r>
      <w:r w:rsidRPr="00AA015F">
        <w:rPr>
          <w:rFonts w:cs="Arial"/>
          <w:i/>
          <w:sz w:val="20"/>
        </w:rPr>
        <w:t xml:space="preserve"> edition.</w:t>
      </w:r>
    </w:p>
    <w:p w14:paraId="2147FA95" w14:textId="77777777" w:rsidR="00DC3522" w:rsidRPr="00AE52AD" w:rsidRDefault="00DC3522" w:rsidP="001A7CAD">
      <w:pPr>
        <w:pStyle w:val="ListParagraph"/>
        <w:numPr>
          <w:ilvl w:val="0"/>
          <w:numId w:val="4"/>
        </w:numPr>
        <w:contextualSpacing/>
        <w:rPr>
          <w:rFonts w:cs="Arial"/>
          <w:sz w:val="20"/>
        </w:rPr>
      </w:pPr>
      <w:r w:rsidRPr="00AE52AD">
        <w:rPr>
          <w:rFonts w:cs="Arial"/>
          <w:sz w:val="20"/>
        </w:rPr>
        <w:t>Title and Reference Pages are required, as are inline citations.</w:t>
      </w:r>
    </w:p>
    <w:p w14:paraId="6164FA6C" w14:textId="77777777" w:rsidR="00DC3522" w:rsidRPr="00AE52AD" w:rsidRDefault="00DC3522" w:rsidP="001A7CAD">
      <w:pPr>
        <w:pStyle w:val="ListParagraph"/>
        <w:numPr>
          <w:ilvl w:val="0"/>
          <w:numId w:val="4"/>
        </w:numPr>
        <w:contextualSpacing/>
        <w:rPr>
          <w:rFonts w:cs="Arial"/>
          <w:sz w:val="20"/>
        </w:rPr>
      </w:pPr>
      <w:r w:rsidRPr="00AE52AD">
        <w:rPr>
          <w:rFonts w:cs="Arial"/>
          <w:sz w:val="20"/>
        </w:rPr>
        <w:t>Papers will be graded using the Written Assignment Guidelines posted in the course.</w:t>
      </w:r>
    </w:p>
    <w:p w14:paraId="50C902AF" w14:textId="77777777" w:rsidR="00DC3522" w:rsidRPr="00AE52AD" w:rsidRDefault="00DC3522" w:rsidP="00DC3522">
      <w:pPr>
        <w:rPr>
          <w:rFonts w:ascii="Arial" w:hAnsi="Arial" w:cs="Arial"/>
          <w:b/>
          <w:sz w:val="20"/>
        </w:rPr>
      </w:pPr>
      <w:r w:rsidRPr="00AE52AD">
        <w:rPr>
          <w:rFonts w:ascii="Arial" w:hAnsi="Arial" w:cs="Arial"/>
          <w:b/>
          <w:sz w:val="20"/>
        </w:rPr>
        <w:t>Rework</w:t>
      </w:r>
    </w:p>
    <w:p w14:paraId="4A78CC84" w14:textId="77777777" w:rsidR="00F77B09" w:rsidRPr="00AE52AD" w:rsidRDefault="00F77B09" w:rsidP="001A7CAD">
      <w:pPr>
        <w:numPr>
          <w:ilvl w:val="0"/>
          <w:numId w:val="4"/>
        </w:numPr>
        <w:autoSpaceDE w:val="0"/>
        <w:autoSpaceDN w:val="0"/>
        <w:adjustRightInd w:val="0"/>
        <w:rPr>
          <w:rFonts w:ascii="Arial" w:hAnsi="Arial" w:cs="Arial"/>
          <w:sz w:val="20"/>
        </w:rPr>
      </w:pPr>
      <w:r w:rsidRPr="00AE52AD">
        <w:rPr>
          <w:rFonts w:ascii="Arial" w:hAnsi="Arial" w:cs="Arial"/>
          <w:sz w:val="20"/>
        </w:rPr>
        <w:t>Instructors may allow a student to resubmit an assignment if they believe that it</w:t>
      </w:r>
      <w:r w:rsidR="007659DA" w:rsidRPr="00AE52AD">
        <w:rPr>
          <w:rFonts w:ascii="Arial" w:hAnsi="Arial" w:cs="Arial"/>
          <w:sz w:val="20"/>
        </w:rPr>
        <w:t xml:space="preserve"> </w:t>
      </w:r>
      <w:r w:rsidRPr="00AE52AD">
        <w:rPr>
          <w:rFonts w:ascii="Arial" w:hAnsi="Arial" w:cs="Arial"/>
          <w:sz w:val="20"/>
        </w:rPr>
        <w:t>would advance the student’s learning and skill mastery. Instructors are directed</w:t>
      </w:r>
      <w:r w:rsidR="007659DA" w:rsidRPr="00AE52AD">
        <w:rPr>
          <w:rFonts w:ascii="Arial" w:hAnsi="Arial" w:cs="Arial"/>
          <w:sz w:val="20"/>
        </w:rPr>
        <w:t xml:space="preserve"> </w:t>
      </w:r>
      <w:r w:rsidRPr="00AE52AD">
        <w:rPr>
          <w:rFonts w:ascii="Arial" w:hAnsi="Arial" w:cs="Arial"/>
          <w:sz w:val="20"/>
        </w:rPr>
        <w:t>to use this option with discretion.</w:t>
      </w:r>
    </w:p>
    <w:p w14:paraId="271E206A" w14:textId="77777777" w:rsidR="00DC3522" w:rsidRPr="00AE52AD" w:rsidRDefault="00DC3522" w:rsidP="00DC3522">
      <w:pPr>
        <w:rPr>
          <w:rFonts w:ascii="Arial" w:hAnsi="Arial" w:cs="Arial"/>
          <w:b/>
          <w:sz w:val="20"/>
        </w:rPr>
      </w:pPr>
      <w:r w:rsidRPr="00AE52AD">
        <w:rPr>
          <w:rFonts w:ascii="Arial" w:hAnsi="Arial" w:cs="Arial"/>
          <w:b/>
          <w:sz w:val="20"/>
        </w:rPr>
        <w:t xml:space="preserve">Late Assignments: </w:t>
      </w:r>
    </w:p>
    <w:p w14:paraId="49CE4C3D" w14:textId="77777777" w:rsidR="00DC3522" w:rsidRPr="00AE52AD" w:rsidRDefault="00DC3522" w:rsidP="001A7CAD">
      <w:pPr>
        <w:pStyle w:val="ListParagraph"/>
        <w:numPr>
          <w:ilvl w:val="0"/>
          <w:numId w:val="4"/>
        </w:numPr>
        <w:contextualSpacing/>
        <w:rPr>
          <w:rFonts w:cs="Arial"/>
          <w:sz w:val="20"/>
        </w:rPr>
      </w:pPr>
      <w:r w:rsidRPr="00AE52AD">
        <w:rPr>
          <w:rFonts w:cs="Arial"/>
          <w:sz w:val="20"/>
        </w:rPr>
        <w:t xml:space="preserve">Late assignments may be accepted only with prior permission. </w:t>
      </w:r>
    </w:p>
    <w:p w14:paraId="0A4F8FD0" w14:textId="77777777" w:rsidR="00DC3522" w:rsidRPr="00AE52AD" w:rsidRDefault="00DC3522" w:rsidP="001A7CAD">
      <w:pPr>
        <w:pStyle w:val="ListParagraph"/>
        <w:numPr>
          <w:ilvl w:val="1"/>
          <w:numId w:val="4"/>
        </w:numPr>
        <w:contextualSpacing/>
        <w:rPr>
          <w:rFonts w:cs="Arial"/>
          <w:sz w:val="20"/>
        </w:rPr>
      </w:pPr>
      <w:r w:rsidRPr="00AE52AD">
        <w:rPr>
          <w:rFonts w:cs="Arial"/>
          <w:sz w:val="20"/>
        </w:rPr>
        <w:t xml:space="preserve">Prior permission means that you make the request more than 24 hours before the assignment is due and that you justify the late submission to the instructor. </w:t>
      </w:r>
    </w:p>
    <w:p w14:paraId="294CD543" w14:textId="77777777" w:rsidR="00DC3522" w:rsidRPr="00AE52AD" w:rsidRDefault="00DC3522" w:rsidP="001A7CAD">
      <w:pPr>
        <w:pStyle w:val="ListParagraph"/>
        <w:numPr>
          <w:ilvl w:val="1"/>
          <w:numId w:val="4"/>
        </w:numPr>
        <w:contextualSpacing/>
        <w:rPr>
          <w:rFonts w:cs="Arial"/>
          <w:sz w:val="20"/>
        </w:rPr>
      </w:pPr>
      <w:r w:rsidRPr="00AE52AD">
        <w:rPr>
          <w:rFonts w:cs="Arial"/>
          <w:sz w:val="20"/>
        </w:rPr>
        <w:t>Permission to turn in an assignment lat</w:t>
      </w:r>
      <w:r w:rsidR="00F77B09" w:rsidRPr="00AE52AD">
        <w:rPr>
          <w:rFonts w:cs="Arial"/>
          <w:sz w:val="20"/>
        </w:rPr>
        <w:t xml:space="preserve">e is given at the instructor’s discretion. </w:t>
      </w:r>
    </w:p>
    <w:p w14:paraId="79B2FD3C" w14:textId="77777777" w:rsidR="00DC3522" w:rsidRPr="00AE52AD" w:rsidRDefault="00DC3522" w:rsidP="00DC3522">
      <w:pPr>
        <w:rPr>
          <w:rFonts w:ascii="Arial" w:hAnsi="Arial" w:cs="Arial"/>
          <w:b/>
          <w:sz w:val="20"/>
        </w:rPr>
      </w:pPr>
      <w:r w:rsidRPr="00AE52AD">
        <w:rPr>
          <w:rFonts w:ascii="Arial" w:hAnsi="Arial" w:cs="Arial"/>
          <w:b/>
          <w:sz w:val="20"/>
        </w:rPr>
        <w:t xml:space="preserve">Feedback </w:t>
      </w:r>
    </w:p>
    <w:p w14:paraId="62A9F1DD" w14:textId="77777777" w:rsidR="00AE52AD" w:rsidRDefault="00DC3522" w:rsidP="001A7CAD">
      <w:pPr>
        <w:pStyle w:val="ListParagraph"/>
        <w:numPr>
          <w:ilvl w:val="0"/>
          <w:numId w:val="4"/>
        </w:numPr>
        <w:contextualSpacing/>
        <w:rPr>
          <w:rFonts w:cs="Arial"/>
          <w:sz w:val="20"/>
        </w:rPr>
      </w:pPr>
      <w:r w:rsidRPr="00AE52AD">
        <w:rPr>
          <w:rFonts w:cs="Arial"/>
          <w:sz w:val="20"/>
        </w:rPr>
        <w:t xml:space="preserve">Please review </w:t>
      </w:r>
      <w:r w:rsidR="00AE52AD">
        <w:rPr>
          <w:rFonts w:cs="Arial"/>
          <w:sz w:val="20"/>
        </w:rPr>
        <w:t xml:space="preserve">your graded work and comments.  Incorporate feedback into your next assignment.  </w:t>
      </w:r>
    </w:p>
    <w:p w14:paraId="2CB089EC" w14:textId="77777777" w:rsidR="00DC3522" w:rsidRPr="00AE52AD" w:rsidRDefault="00DC3522" w:rsidP="001A7CAD">
      <w:pPr>
        <w:pStyle w:val="ListParagraph"/>
        <w:numPr>
          <w:ilvl w:val="0"/>
          <w:numId w:val="4"/>
        </w:numPr>
        <w:contextualSpacing/>
        <w:rPr>
          <w:rFonts w:cs="Arial"/>
          <w:sz w:val="20"/>
        </w:rPr>
      </w:pPr>
      <w:r w:rsidRPr="00AE52AD">
        <w:rPr>
          <w:rFonts w:cs="Arial"/>
          <w:sz w:val="20"/>
        </w:rPr>
        <w:t>Discussion forum feedback</w:t>
      </w:r>
      <w:r w:rsidR="00AE52AD">
        <w:rPr>
          <w:rFonts w:cs="Arial"/>
          <w:sz w:val="20"/>
        </w:rPr>
        <w:t xml:space="preserve"> [if used in this course]</w:t>
      </w:r>
      <w:r w:rsidRPr="00AE52AD">
        <w:rPr>
          <w:rFonts w:cs="Arial"/>
          <w:sz w:val="20"/>
        </w:rPr>
        <w:t xml:space="preserve"> is provided within 48 hours of the end of the discussion (usually midnight Central Time of Sunday of the Week). </w:t>
      </w:r>
    </w:p>
    <w:p w14:paraId="0BA7E606" w14:textId="77777777" w:rsidR="00DC3522" w:rsidRPr="00AE52AD" w:rsidRDefault="00DC3522" w:rsidP="001A7CAD">
      <w:pPr>
        <w:pStyle w:val="ListParagraph"/>
        <w:numPr>
          <w:ilvl w:val="0"/>
          <w:numId w:val="4"/>
        </w:numPr>
        <w:contextualSpacing/>
        <w:rPr>
          <w:rFonts w:cs="Arial"/>
          <w:sz w:val="20"/>
        </w:rPr>
      </w:pPr>
      <w:r w:rsidRPr="00AE52AD">
        <w:rPr>
          <w:rFonts w:cs="Arial"/>
          <w:sz w:val="20"/>
        </w:rPr>
        <w:t xml:space="preserve">Written assignment feedback is provided within 72 hours of the due date for the assignment (usually midnight Central Time of Sunday of the Week). </w:t>
      </w:r>
    </w:p>
    <w:p w14:paraId="7E36B56F" w14:textId="77777777" w:rsidR="00DC3522" w:rsidRPr="00AE52AD" w:rsidRDefault="00DC3522" w:rsidP="00DC3522">
      <w:pPr>
        <w:rPr>
          <w:rFonts w:ascii="Arial" w:hAnsi="Arial" w:cs="Arial"/>
          <w:b/>
          <w:sz w:val="20"/>
        </w:rPr>
      </w:pPr>
      <w:r w:rsidRPr="00AE52AD">
        <w:rPr>
          <w:rFonts w:ascii="Arial" w:hAnsi="Arial" w:cs="Arial"/>
          <w:b/>
          <w:sz w:val="20"/>
        </w:rPr>
        <w:t xml:space="preserve">Class Presence, Participation, and Follow-Up </w:t>
      </w:r>
    </w:p>
    <w:p w14:paraId="13DB6DA5" w14:textId="77777777" w:rsidR="00DC3522" w:rsidRPr="00AE52AD" w:rsidRDefault="00DC3522" w:rsidP="001A7CAD">
      <w:pPr>
        <w:pStyle w:val="ListParagraph"/>
        <w:numPr>
          <w:ilvl w:val="0"/>
          <w:numId w:val="5"/>
        </w:numPr>
        <w:contextualSpacing/>
        <w:rPr>
          <w:rFonts w:cs="Arial"/>
          <w:sz w:val="20"/>
        </w:rPr>
      </w:pPr>
      <w:r w:rsidRPr="00AE52AD">
        <w:rPr>
          <w:rFonts w:cs="Arial"/>
          <w:sz w:val="20"/>
        </w:rPr>
        <w:t xml:space="preserve">Active participation is crucial to the learning process. </w:t>
      </w:r>
    </w:p>
    <w:p w14:paraId="640A1267" w14:textId="77777777" w:rsidR="00DC3522" w:rsidRPr="00AE52AD" w:rsidRDefault="00DC3522" w:rsidP="001A7CAD">
      <w:pPr>
        <w:pStyle w:val="ListParagraph"/>
        <w:numPr>
          <w:ilvl w:val="0"/>
          <w:numId w:val="5"/>
        </w:numPr>
        <w:contextualSpacing/>
        <w:rPr>
          <w:rFonts w:cs="Arial"/>
          <w:sz w:val="20"/>
        </w:rPr>
      </w:pPr>
      <w:r w:rsidRPr="00AE52AD">
        <w:rPr>
          <w:rFonts w:cs="Arial"/>
          <w:sz w:val="20"/>
        </w:rPr>
        <w:t xml:space="preserve">Unless you are notified that there is a school -wide systems problem, you are responsible to post on time, all the time. Plan to have back-up systems-computers at work, library, or commercial access point. </w:t>
      </w:r>
    </w:p>
    <w:p w14:paraId="1547C465" w14:textId="77777777" w:rsidR="00DC3522" w:rsidRPr="00AE52AD" w:rsidRDefault="00DC3522" w:rsidP="00DC3522">
      <w:pPr>
        <w:rPr>
          <w:rFonts w:ascii="Arial" w:hAnsi="Arial" w:cs="Arial"/>
          <w:b/>
          <w:sz w:val="20"/>
        </w:rPr>
      </w:pPr>
      <w:r w:rsidRPr="00AE52AD">
        <w:rPr>
          <w:rFonts w:ascii="Arial" w:hAnsi="Arial" w:cs="Arial"/>
          <w:b/>
          <w:sz w:val="20"/>
        </w:rPr>
        <w:t xml:space="preserve">Team Participation and Grading </w:t>
      </w:r>
    </w:p>
    <w:p w14:paraId="7D461434" w14:textId="77777777" w:rsidR="00DC3522" w:rsidRPr="00AE52AD" w:rsidRDefault="00DC3522" w:rsidP="00DC3522">
      <w:pPr>
        <w:rPr>
          <w:rFonts w:ascii="Arial" w:hAnsi="Arial" w:cs="Arial"/>
          <w:sz w:val="20"/>
        </w:rPr>
      </w:pPr>
      <w:r w:rsidRPr="00AE52AD">
        <w:rPr>
          <w:rFonts w:ascii="Arial" w:hAnsi="Arial" w:cs="Arial"/>
          <w:sz w:val="20"/>
        </w:rPr>
        <w:t>For team projects, usually each team member will receive the same grade for the project, but team members may be assigned different grades if it is determined that one or more members is/are not fully participating.</w:t>
      </w:r>
    </w:p>
    <w:p w14:paraId="048213F8" w14:textId="77777777" w:rsidR="00DC3522" w:rsidRPr="00AE52AD" w:rsidRDefault="00DC3522" w:rsidP="001A7CAD">
      <w:pPr>
        <w:pStyle w:val="ListParagraph"/>
        <w:numPr>
          <w:ilvl w:val="0"/>
          <w:numId w:val="6"/>
        </w:numPr>
        <w:contextualSpacing/>
        <w:rPr>
          <w:rFonts w:cs="Arial"/>
          <w:sz w:val="20"/>
        </w:rPr>
      </w:pPr>
      <w:r w:rsidRPr="00AE52AD">
        <w:rPr>
          <w:rFonts w:cs="Arial"/>
          <w:sz w:val="20"/>
        </w:rPr>
        <w:t xml:space="preserve">To receive credit for team assignments, students are to participate actively with the team and contribute to the project. </w:t>
      </w:r>
    </w:p>
    <w:p w14:paraId="0D44B4FD" w14:textId="77777777" w:rsidR="00DC3522" w:rsidRPr="00AE52AD" w:rsidRDefault="00DC3522" w:rsidP="001A7CAD">
      <w:pPr>
        <w:pStyle w:val="ListParagraph"/>
        <w:numPr>
          <w:ilvl w:val="0"/>
          <w:numId w:val="6"/>
        </w:numPr>
        <w:contextualSpacing/>
        <w:rPr>
          <w:rFonts w:cs="Arial"/>
          <w:sz w:val="20"/>
        </w:rPr>
      </w:pPr>
      <w:r w:rsidRPr="00AE52AD">
        <w:rPr>
          <w:rFonts w:cs="Arial"/>
          <w:sz w:val="20"/>
        </w:rPr>
        <w:t xml:space="preserve">Students are graded on the process of team interaction/cooperation as much as the final product that the team produces. </w:t>
      </w:r>
    </w:p>
    <w:p w14:paraId="1FE0019D" w14:textId="17EC81B4" w:rsidR="00DC3522" w:rsidRPr="00AE52AD" w:rsidRDefault="00DC3522" w:rsidP="001A7CAD">
      <w:pPr>
        <w:pStyle w:val="ListParagraph"/>
        <w:numPr>
          <w:ilvl w:val="0"/>
          <w:numId w:val="6"/>
        </w:numPr>
        <w:contextualSpacing/>
        <w:rPr>
          <w:rFonts w:cs="Arial"/>
          <w:sz w:val="20"/>
        </w:rPr>
      </w:pPr>
      <w:r w:rsidRPr="00AE52AD">
        <w:rPr>
          <w:rFonts w:cs="Arial"/>
          <w:sz w:val="20"/>
        </w:rPr>
        <w:t xml:space="preserve">As to process, students will want to review the Student Handbook on expected code of behavior, so that a safe and positive environment is maintained. If conflict occurs, please it directly with the individual involved and avoid beyond the scenes conversations that usually only escalate conflict. </w:t>
      </w:r>
    </w:p>
    <w:p w14:paraId="6FAAA43F" w14:textId="77777777" w:rsidR="00DC3522" w:rsidRPr="00AE52AD" w:rsidRDefault="00DC3522" w:rsidP="001A7CAD">
      <w:pPr>
        <w:pStyle w:val="ListParagraph"/>
        <w:numPr>
          <w:ilvl w:val="0"/>
          <w:numId w:val="6"/>
        </w:numPr>
        <w:contextualSpacing/>
        <w:rPr>
          <w:rFonts w:cs="Arial"/>
          <w:sz w:val="20"/>
        </w:rPr>
      </w:pPr>
      <w:r w:rsidRPr="00AE52AD">
        <w:rPr>
          <w:rFonts w:cs="Arial"/>
          <w:sz w:val="20"/>
        </w:rPr>
        <w:t xml:space="preserve">Although there are no set requirements for number of postings and/or days for participation in the team, students will want to be considerate and check-in often, keeping fellow team members advised as to one's whereabouts, progress to date on each assignment, upcoming schedule conflicts, if any, etc. In addition, the team as a whole is responsible for all team assignments. Waiting an inordinate amount of time for contributions from a non-responsive team member, or putting forth that the final project was not completed due to "someone else's" mistake, lack of effort, miscommunication, is not acceptable. </w:t>
      </w:r>
    </w:p>
    <w:p w14:paraId="006BF848" w14:textId="119F6D07" w:rsidR="00DC3522" w:rsidRPr="00AE52AD" w:rsidRDefault="00DC3522" w:rsidP="001A7CAD">
      <w:pPr>
        <w:pStyle w:val="ListParagraph"/>
        <w:numPr>
          <w:ilvl w:val="0"/>
          <w:numId w:val="6"/>
        </w:numPr>
        <w:contextualSpacing/>
        <w:rPr>
          <w:rFonts w:cs="Arial"/>
          <w:sz w:val="20"/>
        </w:rPr>
      </w:pPr>
      <w:r w:rsidRPr="00AE52AD">
        <w:rPr>
          <w:rFonts w:cs="Arial"/>
          <w:sz w:val="20"/>
        </w:rPr>
        <w:t xml:space="preserve">Team projects are to be treated like workplace projects: deadlines are to </w:t>
      </w:r>
      <w:r w:rsidR="006A76CA">
        <w:rPr>
          <w:rFonts w:cs="Arial"/>
          <w:sz w:val="20"/>
        </w:rPr>
        <w:t xml:space="preserve">be </w:t>
      </w:r>
      <w:r w:rsidRPr="00AE52AD">
        <w:rPr>
          <w:rFonts w:cs="Arial"/>
          <w:sz w:val="20"/>
        </w:rPr>
        <w:t xml:space="preserve">met, and team members are to find a way to meet that deadline. In the workplace, one's paycheck depends upon that effort; in the classroom, one's grade is dependent upon same. Students are encouraged to dialogue in an asynchronous environment. If all team members agree that synchronous dialogue would be beneficial, they may opt to conduct such a meeting through GotoMeeting (provided by the school) telephone conference calls or instant messenger. </w:t>
      </w:r>
    </w:p>
    <w:p w14:paraId="49208B24" w14:textId="77777777" w:rsidR="00DC3522" w:rsidRDefault="00DC3522" w:rsidP="001A7CAD">
      <w:pPr>
        <w:pStyle w:val="ListParagraph"/>
        <w:numPr>
          <w:ilvl w:val="0"/>
          <w:numId w:val="6"/>
        </w:numPr>
        <w:contextualSpacing/>
        <w:rPr>
          <w:rFonts w:cs="Arial"/>
          <w:sz w:val="20"/>
        </w:rPr>
      </w:pPr>
      <w:r w:rsidRPr="00AE52AD">
        <w:rPr>
          <w:rFonts w:cs="Arial"/>
          <w:sz w:val="20"/>
        </w:rPr>
        <w:t xml:space="preserve">If at any time it is perceived that any offline meetings are deliberately exclusionary, isolating a student who cannot participate, students will be required to conduct all team activities within the confines of the asynchronous team environment. </w:t>
      </w:r>
    </w:p>
    <w:p w14:paraId="5ECB1D80" w14:textId="77777777" w:rsidR="00510FAD" w:rsidRPr="00510FAD" w:rsidRDefault="00510FAD" w:rsidP="00510FAD">
      <w:pPr>
        <w:ind w:left="360"/>
        <w:contextualSpacing/>
        <w:rPr>
          <w:rFonts w:cs="Arial"/>
          <w:sz w:val="20"/>
        </w:rPr>
      </w:pPr>
    </w:p>
    <w:p w14:paraId="0084EBFE" w14:textId="77777777" w:rsidR="00510FAD" w:rsidRPr="00510FAD" w:rsidRDefault="00510FAD" w:rsidP="00510FAD">
      <w:pPr>
        <w:rPr>
          <w:rFonts w:ascii="Arial" w:hAnsi="Arial" w:cs="Arial"/>
          <w:sz w:val="20"/>
        </w:rPr>
      </w:pPr>
      <w:r w:rsidRPr="00510FAD">
        <w:rPr>
          <w:rFonts w:ascii="Arial" w:hAnsi="Arial" w:cs="Arial"/>
          <w:b/>
          <w:sz w:val="20"/>
        </w:rPr>
        <w:lastRenderedPageBreak/>
        <w:t>Turnitin</w:t>
      </w:r>
      <w:r w:rsidRPr="00510FAD">
        <w:rPr>
          <w:rFonts w:ascii="Arial" w:hAnsi="Arial" w:cs="Arial"/>
          <w:sz w:val="20"/>
        </w:rPr>
        <w:t xml:space="preserve"> is a tool used to help identify plagiarism, for both students and faculty; however, it is up to the faculty, department, and institution to confirm whether a student’s work has been plagiarized or not.  </w:t>
      </w:r>
    </w:p>
    <w:p w14:paraId="6439F37E" w14:textId="6008AC87" w:rsidR="00510FAD" w:rsidRDefault="00510FAD" w:rsidP="00510FAD">
      <w:pPr>
        <w:rPr>
          <w:rFonts w:ascii="Arial" w:hAnsi="Arial" w:cs="Arial"/>
          <w:sz w:val="20"/>
        </w:rPr>
      </w:pPr>
      <w:r w:rsidRPr="00510FAD">
        <w:rPr>
          <w:rFonts w:ascii="Arial" w:hAnsi="Arial" w:cs="Arial"/>
          <w:sz w:val="20"/>
        </w:rPr>
        <w:t xml:space="preserve">Assignments submitted through Canvas will automatically be assessed for plagiarism using Turnitin.  Turnitin reports include a similarity index indicating the percentage of submitted work that is identical to other sources found – the higher the percentage, the greater the incidence of identical material.  Students are strongly encouraged to submit their work well ahead of the assignment due date so that they can review the Turnitin report and make any changes before submitting their final version.  </w:t>
      </w:r>
      <w:r w:rsidRPr="00510FAD">
        <w:rPr>
          <w:rFonts w:ascii="Arial" w:hAnsi="Arial" w:cs="Arial"/>
          <w:sz w:val="20"/>
          <w:u w:val="single"/>
        </w:rPr>
        <w:t>Students may revise their assignments prior to the due date without penalty</w:t>
      </w:r>
      <w:r w:rsidRPr="00510FAD">
        <w:rPr>
          <w:rFonts w:ascii="Arial" w:hAnsi="Arial" w:cs="Arial"/>
          <w:sz w:val="20"/>
        </w:rPr>
        <w:t xml:space="preserve">.  After the due date, the course instructor will review the Turnitin reports for each student.  </w:t>
      </w:r>
    </w:p>
    <w:p w14:paraId="4F598361" w14:textId="77777777" w:rsidR="00510FAD" w:rsidRPr="00510FAD" w:rsidRDefault="00510FAD" w:rsidP="00510FAD">
      <w:pPr>
        <w:rPr>
          <w:rFonts w:ascii="Arial" w:hAnsi="Arial" w:cs="Arial"/>
          <w:sz w:val="20"/>
        </w:rPr>
      </w:pPr>
    </w:p>
    <w:p w14:paraId="725E224A" w14:textId="6BB06E51" w:rsidR="00510FAD" w:rsidRDefault="00510FAD" w:rsidP="00510FAD">
      <w:pPr>
        <w:rPr>
          <w:rFonts w:ascii="Arial" w:hAnsi="Arial" w:cs="Arial"/>
          <w:sz w:val="20"/>
        </w:rPr>
      </w:pPr>
      <w:r w:rsidRPr="00510FAD">
        <w:rPr>
          <w:rFonts w:ascii="Arial" w:hAnsi="Arial" w:cs="Arial"/>
          <w:sz w:val="20"/>
        </w:rPr>
        <w:t>If the similarity index is 25% or higher, the student’s name and assignment information will be forwarded to the department manager for tracking purposes.  The course instructor will inform the student of the tracking, and communicate any other required actions for the student, such as resubmitting a revised assignment.  However, the instructor has discretion at this level and may also give a 0 for the assignment with no opportunity to make up the points.</w:t>
      </w:r>
    </w:p>
    <w:p w14:paraId="38120039" w14:textId="77777777" w:rsidR="00510FAD" w:rsidRPr="00510FAD" w:rsidRDefault="00510FAD" w:rsidP="00510FAD">
      <w:pPr>
        <w:rPr>
          <w:rFonts w:ascii="Arial" w:hAnsi="Arial" w:cs="Arial"/>
          <w:sz w:val="20"/>
        </w:rPr>
      </w:pPr>
    </w:p>
    <w:p w14:paraId="205665B3" w14:textId="77777777" w:rsidR="00510FAD" w:rsidRPr="00510FAD" w:rsidRDefault="00510FAD" w:rsidP="00510FAD">
      <w:pPr>
        <w:rPr>
          <w:rFonts w:ascii="Arial" w:hAnsi="Arial" w:cs="Arial"/>
          <w:b/>
          <w:sz w:val="20"/>
          <w:u w:val="single"/>
        </w:rPr>
      </w:pPr>
      <w:r w:rsidRPr="00510FAD">
        <w:rPr>
          <w:rFonts w:ascii="Arial" w:hAnsi="Arial" w:cs="Arial"/>
          <w:sz w:val="20"/>
        </w:rPr>
        <w:t>If the similarity index is 50% or higher, the student will be referred automatically to the Departmental Advisory Committee (DAC) for further investigation and support.  The student’s name and assignment information will also be forwarded to the department manager for tracking purposes, and the student will receive a 0 for the assignment with no opportunity to make up the points.</w:t>
      </w:r>
    </w:p>
    <w:p w14:paraId="135D2107" w14:textId="77777777" w:rsidR="00510FAD" w:rsidRPr="00510FAD" w:rsidRDefault="00510FAD" w:rsidP="00510FAD">
      <w:pPr>
        <w:contextualSpacing/>
        <w:rPr>
          <w:rFonts w:cs="Arial"/>
          <w:sz w:val="20"/>
        </w:rPr>
      </w:pPr>
    </w:p>
    <w:p w14:paraId="4E3EC5D7" w14:textId="77777777" w:rsidR="00DC3522" w:rsidRDefault="00DC3522" w:rsidP="00563A59">
      <w:pPr>
        <w:rPr>
          <w:rFonts w:ascii="Arial" w:hAnsi="Arial" w:cs="Arial"/>
          <w:b/>
          <w:sz w:val="20"/>
        </w:rPr>
      </w:pPr>
      <w:r w:rsidRPr="00AE52AD">
        <w:rPr>
          <w:rFonts w:ascii="Arial" w:hAnsi="Arial" w:cs="Arial"/>
          <w:b/>
          <w:sz w:val="20"/>
        </w:rPr>
        <w:t>Grad</w:t>
      </w:r>
      <w:r w:rsidR="00EB575E">
        <w:rPr>
          <w:rFonts w:ascii="Arial" w:hAnsi="Arial" w:cs="Arial"/>
          <w:b/>
          <w:sz w:val="20"/>
        </w:rPr>
        <w:t>e Point Classification</w:t>
      </w:r>
    </w:p>
    <w:p w14:paraId="6D823307" w14:textId="77777777" w:rsidR="00EB575E" w:rsidRPr="00EB575E" w:rsidRDefault="00EB575E" w:rsidP="00EB575E">
      <w:pPr>
        <w:rPr>
          <w:rFonts w:ascii="Arial" w:hAnsi="Arial" w:cs="Arial"/>
          <w:sz w:val="20"/>
        </w:rPr>
      </w:pPr>
      <w:r w:rsidRPr="00EB575E">
        <w:rPr>
          <w:rFonts w:ascii="Arial" w:hAnsi="Arial" w:cs="Arial"/>
          <w:sz w:val="18"/>
        </w:rPr>
        <w:t>(</w:t>
      </w:r>
      <w:hyperlink r:id="rId24" w:anchor="Grade_Point_Classification" w:history="1">
        <w:r w:rsidRPr="00EB575E">
          <w:rPr>
            <w:rFonts w:ascii="Arial" w:hAnsi="Arial" w:cs="Arial"/>
            <w:color w:val="0000FF"/>
            <w:sz w:val="18"/>
            <w:u w:val="single"/>
          </w:rPr>
          <w:t>http://catalog.thechicagoschool.edu/content.php?catoid=37&amp;navoid=1705#Grade_Point_Classification</w:t>
        </w:r>
      </w:hyperlink>
      <w:r w:rsidRPr="00EB575E">
        <w:rPr>
          <w:rFonts w:ascii="Arial" w:hAnsi="Arial" w:cs="Arial"/>
          <w:sz w:val="18"/>
        </w:rPr>
        <w:t xml:space="preserve">) </w:t>
      </w:r>
    </w:p>
    <w:p w14:paraId="36EC9851" w14:textId="77777777" w:rsidR="00EB575E" w:rsidRPr="00EB575E" w:rsidRDefault="00EB575E" w:rsidP="00EB575E">
      <w:pPr>
        <w:shd w:val="clear" w:color="auto" w:fill="FFFFFF"/>
        <w:spacing w:after="150"/>
        <w:rPr>
          <w:rFonts w:ascii="Arial" w:hAnsi="Arial" w:cs="Arial"/>
          <w:sz w:val="20"/>
        </w:rPr>
      </w:pPr>
      <w:r w:rsidRPr="00EB575E">
        <w:rPr>
          <w:rFonts w:ascii="Arial" w:hAnsi="Arial" w:cs="Arial"/>
          <w:sz w:val="20"/>
        </w:rPr>
        <w:t>All academic work in courses, seminars, independent studies, and practicum/internship is evaluated by the instructor and is noted on the student’s transcript. Instructors aw</w:t>
      </w:r>
      <w:r w:rsidR="00CA0660">
        <w:rPr>
          <w:rFonts w:ascii="Arial" w:hAnsi="Arial" w:cs="Arial"/>
          <w:sz w:val="20"/>
        </w:rPr>
        <w:t>ard one of the following grades:</w:t>
      </w:r>
    </w:p>
    <w:tbl>
      <w:tblPr>
        <w:tblStyle w:val="LightList"/>
        <w:tblW w:w="5000" w:type="pct"/>
        <w:tblLook w:val="04A0" w:firstRow="1" w:lastRow="0" w:firstColumn="1" w:lastColumn="0" w:noHBand="0" w:noVBand="1"/>
      </w:tblPr>
      <w:tblGrid>
        <w:gridCol w:w="1309"/>
        <w:gridCol w:w="1361"/>
        <w:gridCol w:w="6670"/>
      </w:tblGrid>
      <w:tr w:rsidR="00EB575E" w:rsidRPr="00EB575E" w14:paraId="7A9E1823" w14:textId="77777777" w:rsidTr="00EB5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9C302C" w14:textId="77777777" w:rsidR="00EB575E" w:rsidRPr="00EB575E" w:rsidRDefault="00EB575E" w:rsidP="00EB575E">
            <w:pPr>
              <w:jc w:val="center"/>
              <w:rPr>
                <w:rFonts w:ascii="Arial" w:hAnsi="Arial" w:cs="Arial"/>
                <w:color w:val="FFFFFF"/>
                <w:sz w:val="18"/>
                <w:szCs w:val="18"/>
              </w:rPr>
            </w:pPr>
            <w:r w:rsidRPr="00EB575E">
              <w:rPr>
                <w:rFonts w:ascii="Arial" w:hAnsi="Arial" w:cs="Arial"/>
                <w:color w:val="FFFFFF"/>
                <w:sz w:val="18"/>
                <w:szCs w:val="18"/>
              </w:rPr>
              <w:t>Grade</w:t>
            </w:r>
          </w:p>
        </w:tc>
        <w:tc>
          <w:tcPr>
            <w:tcW w:w="0" w:type="auto"/>
            <w:hideMark/>
          </w:tcPr>
          <w:p w14:paraId="5BF0CC2B" w14:textId="77777777" w:rsidR="00EB575E" w:rsidRPr="00EB575E" w:rsidRDefault="00EB575E" w:rsidP="00EB575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rPr>
            </w:pPr>
            <w:r w:rsidRPr="00EB575E">
              <w:rPr>
                <w:rFonts w:ascii="Arial" w:hAnsi="Arial" w:cs="Arial"/>
                <w:color w:val="FFFFFF"/>
                <w:sz w:val="18"/>
                <w:szCs w:val="18"/>
              </w:rPr>
              <w:t>Points</w:t>
            </w:r>
          </w:p>
        </w:tc>
        <w:tc>
          <w:tcPr>
            <w:tcW w:w="0" w:type="auto"/>
            <w:hideMark/>
          </w:tcPr>
          <w:p w14:paraId="3FD572B3" w14:textId="77777777" w:rsidR="00EB575E" w:rsidRPr="00EB575E" w:rsidRDefault="00EB575E" w:rsidP="00EB575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rPr>
            </w:pPr>
            <w:r w:rsidRPr="00EB575E">
              <w:rPr>
                <w:rFonts w:ascii="Arial" w:hAnsi="Arial" w:cs="Arial"/>
                <w:color w:val="FFFFFF"/>
                <w:sz w:val="18"/>
                <w:szCs w:val="18"/>
              </w:rPr>
              <w:t>Description</w:t>
            </w:r>
          </w:p>
        </w:tc>
      </w:tr>
      <w:tr w:rsidR="00EB575E" w:rsidRPr="00EB575E" w14:paraId="504D031A"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10F220"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A</w:t>
            </w:r>
          </w:p>
        </w:tc>
        <w:tc>
          <w:tcPr>
            <w:tcW w:w="0" w:type="auto"/>
            <w:hideMark/>
          </w:tcPr>
          <w:p w14:paraId="0B256F66"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4.00</w:t>
            </w:r>
          </w:p>
        </w:tc>
        <w:tc>
          <w:tcPr>
            <w:tcW w:w="0" w:type="auto"/>
            <w:hideMark/>
          </w:tcPr>
          <w:p w14:paraId="362F5141"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Superior</w:t>
            </w:r>
          </w:p>
        </w:tc>
      </w:tr>
      <w:tr w:rsidR="00EB575E" w:rsidRPr="00EB575E" w14:paraId="5D3078C2"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357CEA24"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A-</w:t>
            </w:r>
          </w:p>
        </w:tc>
        <w:tc>
          <w:tcPr>
            <w:tcW w:w="0" w:type="auto"/>
            <w:hideMark/>
          </w:tcPr>
          <w:p w14:paraId="142F3DEC"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3.67</w:t>
            </w:r>
          </w:p>
        </w:tc>
        <w:tc>
          <w:tcPr>
            <w:tcW w:w="0" w:type="auto"/>
            <w:hideMark/>
          </w:tcPr>
          <w:p w14:paraId="73674E37"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Excellent</w:t>
            </w:r>
          </w:p>
        </w:tc>
      </w:tr>
      <w:tr w:rsidR="00EB575E" w:rsidRPr="00EB575E" w14:paraId="4F549938"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959028"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B+</w:t>
            </w:r>
          </w:p>
        </w:tc>
        <w:tc>
          <w:tcPr>
            <w:tcW w:w="0" w:type="auto"/>
            <w:hideMark/>
          </w:tcPr>
          <w:p w14:paraId="2FC814AA"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3.33</w:t>
            </w:r>
          </w:p>
        </w:tc>
        <w:tc>
          <w:tcPr>
            <w:tcW w:w="0" w:type="auto"/>
            <w:hideMark/>
          </w:tcPr>
          <w:p w14:paraId="29CD9833"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Very Satisfactory</w:t>
            </w:r>
          </w:p>
        </w:tc>
      </w:tr>
      <w:tr w:rsidR="00EB575E" w:rsidRPr="00EB575E" w14:paraId="3235C0FA"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7B86D820"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B</w:t>
            </w:r>
          </w:p>
        </w:tc>
        <w:tc>
          <w:tcPr>
            <w:tcW w:w="0" w:type="auto"/>
            <w:hideMark/>
          </w:tcPr>
          <w:p w14:paraId="7F1E3B35"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3.00</w:t>
            </w:r>
          </w:p>
        </w:tc>
        <w:tc>
          <w:tcPr>
            <w:tcW w:w="0" w:type="auto"/>
            <w:hideMark/>
          </w:tcPr>
          <w:p w14:paraId="45D25C8F"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Satisfactory</w:t>
            </w:r>
          </w:p>
        </w:tc>
      </w:tr>
      <w:tr w:rsidR="00EB575E" w:rsidRPr="00EB575E" w14:paraId="16566D8F"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39074B"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B-</w:t>
            </w:r>
          </w:p>
        </w:tc>
        <w:tc>
          <w:tcPr>
            <w:tcW w:w="0" w:type="auto"/>
            <w:hideMark/>
          </w:tcPr>
          <w:p w14:paraId="4DD9A53B"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2.67</w:t>
            </w:r>
          </w:p>
        </w:tc>
        <w:tc>
          <w:tcPr>
            <w:tcW w:w="0" w:type="auto"/>
            <w:hideMark/>
          </w:tcPr>
          <w:p w14:paraId="31A4B23C"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Marginally Satisfactory</w:t>
            </w:r>
          </w:p>
        </w:tc>
      </w:tr>
      <w:tr w:rsidR="00EB575E" w:rsidRPr="00EB575E" w14:paraId="089B42E3"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0CB5BE8D"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C</w:t>
            </w:r>
          </w:p>
        </w:tc>
        <w:tc>
          <w:tcPr>
            <w:tcW w:w="0" w:type="auto"/>
            <w:hideMark/>
          </w:tcPr>
          <w:p w14:paraId="335BD228"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2.00</w:t>
            </w:r>
          </w:p>
        </w:tc>
        <w:tc>
          <w:tcPr>
            <w:tcW w:w="0" w:type="auto"/>
            <w:hideMark/>
          </w:tcPr>
          <w:p w14:paraId="649A2571"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Below Expectations</w:t>
            </w:r>
          </w:p>
        </w:tc>
      </w:tr>
      <w:tr w:rsidR="00EB575E" w:rsidRPr="00EB575E" w14:paraId="453E421E"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61A1FB"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F</w:t>
            </w:r>
          </w:p>
        </w:tc>
        <w:tc>
          <w:tcPr>
            <w:tcW w:w="0" w:type="auto"/>
            <w:hideMark/>
          </w:tcPr>
          <w:p w14:paraId="078FF7C6"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39211563"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Unacceptable</w:t>
            </w:r>
          </w:p>
        </w:tc>
      </w:tr>
      <w:tr w:rsidR="00EB575E" w:rsidRPr="00EB575E" w14:paraId="7852500D"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007B59DC"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P</w:t>
            </w:r>
          </w:p>
        </w:tc>
        <w:tc>
          <w:tcPr>
            <w:tcW w:w="0" w:type="auto"/>
            <w:hideMark/>
          </w:tcPr>
          <w:p w14:paraId="1733020D"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1AE257E3"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Pass (not calculated into GPA)</w:t>
            </w:r>
          </w:p>
        </w:tc>
      </w:tr>
      <w:tr w:rsidR="00EB575E" w:rsidRPr="00EB575E" w14:paraId="217BCDB1"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D60E35"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NP</w:t>
            </w:r>
          </w:p>
        </w:tc>
        <w:tc>
          <w:tcPr>
            <w:tcW w:w="0" w:type="auto"/>
            <w:hideMark/>
          </w:tcPr>
          <w:p w14:paraId="16EBAC59"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6A3F826F"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No Pass (not calculated into GPA)</w:t>
            </w:r>
          </w:p>
        </w:tc>
      </w:tr>
      <w:tr w:rsidR="00EB575E" w:rsidRPr="00EB575E" w14:paraId="28271701"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258ED253"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CR</w:t>
            </w:r>
          </w:p>
        </w:tc>
        <w:tc>
          <w:tcPr>
            <w:tcW w:w="0" w:type="auto"/>
            <w:hideMark/>
          </w:tcPr>
          <w:p w14:paraId="73277784"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4C20FA17"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Credit</w:t>
            </w:r>
          </w:p>
        </w:tc>
      </w:tr>
      <w:tr w:rsidR="00EB575E" w:rsidRPr="00EB575E" w14:paraId="385C2FF7"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AA423F"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NC</w:t>
            </w:r>
          </w:p>
        </w:tc>
        <w:tc>
          <w:tcPr>
            <w:tcW w:w="0" w:type="auto"/>
            <w:hideMark/>
          </w:tcPr>
          <w:p w14:paraId="64BC76A0"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2D1FCF30"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No Credit</w:t>
            </w:r>
          </w:p>
        </w:tc>
      </w:tr>
      <w:tr w:rsidR="00EB575E" w:rsidRPr="00EB575E" w14:paraId="6311082F"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43A8F42B"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IP</w:t>
            </w:r>
          </w:p>
        </w:tc>
        <w:tc>
          <w:tcPr>
            <w:tcW w:w="0" w:type="auto"/>
            <w:hideMark/>
          </w:tcPr>
          <w:p w14:paraId="43ABDC81"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33371442"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In Progress (temporary grade)</w:t>
            </w:r>
          </w:p>
        </w:tc>
      </w:tr>
      <w:tr w:rsidR="00EB575E" w:rsidRPr="00EB575E" w14:paraId="46F963B1" w14:textId="77777777" w:rsidTr="00EB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73D59B"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W*</w:t>
            </w:r>
          </w:p>
        </w:tc>
        <w:tc>
          <w:tcPr>
            <w:tcW w:w="0" w:type="auto"/>
            <w:hideMark/>
          </w:tcPr>
          <w:p w14:paraId="39D66FAE"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72872DEA"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Withdrawal (up to 67% of course completed)</w:t>
            </w:r>
          </w:p>
        </w:tc>
      </w:tr>
      <w:tr w:rsidR="00EB575E" w:rsidRPr="00EB575E" w14:paraId="1CC68DAF" w14:textId="77777777" w:rsidTr="00EB575E">
        <w:tc>
          <w:tcPr>
            <w:cnfStyle w:val="001000000000" w:firstRow="0" w:lastRow="0" w:firstColumn="1" w:lastColumn="0" w:oddVBand="0" w:evenVBand="0" w:oddHBand="0" w:evenHBand="0" w:firstRowFirstColumn="0" w:firstRowLastColumn="0" w:lastRowFirstColumn="0" w:lastRowLastColumn="0"/>
            <w:tcW w:w="0" w:type="auto"/>
            <w:hideMark/>
          </w:tcPr>
          <w:p w14:paraId="6872568A"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AU</w:t>
            </w:r>
          </w:p>
        </w:tc>
        <w:tc>
          <w:tcPr>
            <w:tcW w:w="0" w:type="auto"/>
            <w:hideMark/>
          </w:tcPr>
          <w:p w14:paraId="056ED2CA" w14:textId="77777777" w:rsidR="00EB575E" w:rsidRPr="00EB575E" w:rsidRDefault="00EB575E" w:rsidP="00EB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07993D05" w14:textId="77777777" w:rsidR="00EB575E" w:rsidRPr="00EB575E" w:rsidRDefault="00EB575E" w:rsidP="00EB57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B575E">
              <w:rPr>
                <w:rFonts w:ascii="Arial" w:hAnsi="Arial" w:cs="Arial"/>
                <w:sz w:val="18"/>
                <w:szCs w:val="18"/>
              </w:rPr>
              <w:t>Audit</w:t>
            </w:r>
          </w:p>
        </w:tc>
      </w:tr>
      <w:tr w:rsidR="00EB575E" w:rsidRPr="00EB575E" w14:paraId="31B807FA" w14:textId="77777777" w:rsidTr="00EB575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hideMark/>
          </w:tcPr>
          <w:p w14:paraId="08363424" w14:textId="77777777" w:rsidR="00EB575E" w:rsidRPr="00EB575E" w:rsidRDefault="00EB575E" w:rsidP="00EB575E">
            <w:pPr>
              <w:jc w:val="center"/>
              <w:rPr>
                <w:rFonts w:ascii="Arial" w:hAnsi="Arial" w:cs="Arial"/>
                <w:sz w:val="18"/>
                <w:szCs w:val="18"/>
              </w:rPr>
            </w:pPr>
            <w:r w:rsidRPr="00EB575E">
              <w:rPr>
                <w:rFonts w:ascii="Arial" w:hAnsi="Arial" w:cs="Arial"/>
                <w:sz w:val="18"/>
                <w:szCs w:val="18"/>
              </w:rPr>
              <w:t>I</w:t>
            </w:r>
          </w:p>
        </w:tc>
        <w:tc>
          <w:tcPr>
            <w:tcW w:w="0" w:type="auto"/>
            <w:hideMark/>
          </w:tcPr>
          <w:p w14:paraId="227AFA15" w14:textId="77777777" w:rsidR="00EB575E" w:rsidRPr="00EB575E" w:rsidRDefault="00EB575E" w:rsidP="00EB57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0.00</w:t>
            </w:r>
          </w:p>
        </w:tc>
        <w:tc>
          <w:tcPr>
            <w:tcW w:w="0" w:type="auto"/>
            <w:hideMark/>
          </w:tcPr>
          <w:p w14:paraId="62D8C986" w14:textId="77777777" w:rsidR="00EB575E" w:rsidRPr="00EB575E" w:rsidRDefault="00EB575E" w:rsidP="00EB575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575E">
              <w:rPr>
                <w:rFonts w:ascii="Arial" w:hAnsi="Arial" w:cs="Arial"/>
                <w:sz w:val="18"/>
                <w:szCs w:val="18"/>
              </w:rPr>
              <w:t>Incomplete</w:t>
            </w:r>
          </w:p>
        </w:tc>
      </w:tr>
    </w:tbl>
    <w:p w14:paraId="7C16C3AE" w14:textId="77777777" w:rsidR="00EB575E" w:rsidRPr="00EB575E" w:rsidRDefault="00FA049E" w:rsidP="00EB575E">
      <w:pPr>
        <w:spacing w:before="120" w:after="120"/>
        <w:rPr>
          <w:szCs w:val="24"/>
        </w:rPr>
      </w:pPr>
      <w:r>
        <w:rPr>
          <w:szCs w:val="24"/>
        </w:rPr>
        <w:pict w14:anchorId="3F7D1E8E">
          <v:rect id="_x0000_i1025" style="width:0;height:1.5pt" o:hralign="center" o:hrstd="t" o:hrnoshade="t" o:hr="t" fillcolor="#003057" stroked="f"/>
        </w:pict>
      </w:r>
    </w:p>
    <w:p w14:paraId="105DDD74" w14:textId="77777777" w:rsidR="00DC3522" w:rsidRPr="00CA0660" w:rsidRDefault="00EB575E" w:rsidP="00CA0660">
      <w:pPr>
        <w:shd w:val="clear" w:color="auto" w:fill="FFFFFF"/>
        <w:spacing w:after="150"/>
        <w:rPr>
          <w:rFonts w:ascii="Arial" w:hAnsi="Arial" w:cs="Arial"/>
          <w:color w:val="666666"/>
          <w:sz w:val="18"/>
          <w:szCs w:val="18"/>
        </w:rPr>
      </w:pPr>
      <w:r w:rsidRPr="00EB575E">
        <w:rPr>
          <w:rFonts w:ascii="Arial" w:hAnsi="Arial" w:cs="Arial"/>
          <w:color w:val="666666"/>
          <w:sz w:val="18"/>
          <w:szCs w:val="18"/>
        </w:rPr>
        <w:t>* The W grade may be assigned by administrative staff in accordance with the drop/withdrawal schedul</w:t>
      </w:r>
      <w:r>
        <w:rPr>
          <w:rFonts w:ascii="Arial" w:hAnsi="Arial" w:cs="Arial"/>
          <w:color w:val="666666"/>
          <w:sz w:val="18"/>
          <w:szCs w:val="18"/>
        </w:rPr>
        <w:t>e.</w:t>
      </w:r>
    </w:p>
    <w:p w14:paraId="7C056CB3" w14:textId="77777777" w:rsidR="00DC3522" w:rsidRPr="001B49BA" w:rsidRDefault="00DC3522" w:rsidP="00DC3522">
      <w:pPr>
        <w:rPr>
          <w:rFonts w:ascii="Arial" w:hAnsi="Arial" w:cs="Arial"/>
          <w:b/>
          <w:sz w:val="20"/>
        </w:rPr>
      </w:pPr>
      <w:r w:rsidRPr="001B49BA">
        <w:rPr>
          <w:rFonts w:ascii="Arial" w:hAnsi="Arial" w:cs="Arial"/>
          <w:b/>
          <w:sz w:val="20"/>
        </w:rPr>
        <w:t>Statement on Final Grades</w:t>
      </w:r>
    </w:p>
    <w:p w14:paraId="77280CC1" w14:textId="77777777" w:rsidR="00DC3522" w:rsidRPr="001B49BA" w:rsidRDefault="00DC3522" w:rsidP="00DC3522">
      <w:pPr>
        <w:rPr>
          <w:rFonts w:ascii="Arial" w:hAnsi="Arial" w:cs="Arial"/>
          <w:sz w:val="20"/>
        </w:rPr>
      </w:pPr>
      <w:r w:rsidRPr="001B49BA">
        <w:rPr>
          <w:rFonts w:ascii="Arial" w:hAnsi="Arial" w:cs="Arial"/>
          <w:sz w:val="20"/>
        </w:rPr>
        <w:t xml:space="preserve">Some courses may use online course management software, such as </w:t>
      </w:r>
      <w:r w:rsidR="00DE5DE6">
        <w:rPr>
          <w:rFonts w:ascii="Arial" w:hAnsi="Arial" w:cs="Arial"/>
          <w:sz w:val="20"/>
        </w:rPr>
        <w:t>Canvas</w:t>
      </w:r>
      <w:r w:rsidRPr="001B49BA">
        <w:rPr>
          <w:rFonts w:ascii="Arial" w:hAnsi="Arial" w:cs="Arial"/>
          <w:sz w:val="20"/>
        </w:rPr>
        <w:t>, as a key component in the course experience.  Such software may record grades for individual assignments for both the instructor and the student, as well as tabulate a cumulative grade based on the grading criteria for the course.  However, the only official source for final grades is the Student ePortal.</w:t>
      </w:r>
    </w:p>
    <w:p w14:paraId="567E4086" w14:textId="77777777" w:rsidR="00DE6C5E" w:rsidRPr="00E746D3" w:rsidRDefault="00DE6C5E">
      <w:pPr>
        <w:keepNext/>
        <w:rPr>
          <w:rFonts w:ascii="Arial" w:hAnsi="Arial" w:cs="Arial"/>
          <w:sz w:val="20"/>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DE6C5E" w:rsidRPr="00E746D3" w14:paraId="3735FCB7" w14:textId="77777777" w:rsidTr="00480DBF">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447E2A9F" w14:textId="77777777" w:rsidR="00DE6C5E" w:rsidRPr="00E746D3" w:rsidRDefault="00E174BE" w:rsidP="00480DBF">
            <w:pPr>
              <w:keepNext/>
              <w:jc w:val="center"/>
              <w:rPr>
                <w:rFonts w:ascii="Arial" w:hAnsi="Arial" w:cs="Arial"/>
                <w:b/>
                <w:szCs w:val="24"/>
              </w:rPr>
            </w:pPr>
            <w:r w:rsidRPr="00E746D3">
              <w:rPr>
                <w:rFonts w:ascii="Arial" w:hAnsi="Arial" w:cs="Arial"/>
                <w:b/>
                <w:szCs w:val="24"/>
              </w:rPr>
              <w:t>Institutional Policies</w:t>
            </w:r>
            <w:r w:rsidR="006C2236" w:rsidRPr="00E746D3">
              <w:rPr>
                <w:rFonts w:ascii="Arial" w:hAnsi="Arial" w:cs="Arial"/>
                <w:b/>
                <w:szCs w:val="24"/>
              </w:rPr>
              <w:t xml:space="preserve"> from the Student Handbook</w:t>
            </w:r>
          </w:p>
        </w:tc>
      </w:tr>
    </w:tbl>
    <w:p w14:paraId="1EF71B00" w14:textId="52A2F627" w:rsidR="006C2236" w:rsidRDefault="001B49BA" w:rsidP="006C2236">
      <w:pPr>
        <w:rPr>
          <w:rFonts w:ascii="Arial" w:hAnsi="Arial" w:cs="Arial"/>
          <w:sz w:val="20"/>
        </w:rPr>
      </w:pPr>
      <w:r w:rsidRPr="001B49BA">
        <w:rPr>
          <w:rFonts w:ascii="Arial" w:hAnsi="Arial" w:cs="Arial"/>
          <w:sz w:val="20"/>
        </w:rPr>
        <w:t xml:space="preserve">The Chicago School of Professional Psychology Policies are found in the </w:t>
      </w:r>
      <w:r w:rsidR="00563A59">
        <w:rPr>
          <w:rFonts w:ascii="Arial" w:hAnsi="Arial" w:cs="Arial"/>
          <w:sz w:val="20"/>
        </w:rPr>
        <w:t xml:space="preserve">TCSPP Catalog (Institutional, Academic, Student Rights and Responsibilities, and Financial Aid and Student Account Policy sections): </w:t>
      </w:r>
      <w:hyperlink r:id="rId25" w:history="1">
        <w:r w:rsidR="006C2236" w:rsidRPr="004C1E53">
          <w:rPr>
            <w:rStyle w:val="Hyperlink"/>
            <w:rFonts w:ascii="Arial" w:hAnsi="Arial" w:cs="Arial"/>
            <w:sz w:val="20"/>
          </w:rPr>
          <w:t>http://catalog.thechicagoschool.edu/content.php?catoid=37&amp;navoid=1706</w:t>
        </w:r>
      </w:hyperlink>
      <w:r w:rsidR="006C2236" w:rsidRPr="004C1E53">
        <w:rPr>
          <w:rFonts w:ascii="Arial" w:hAnsi="Arial" w:cs="Arial"/>
          <w:sz w:val="20"/>
        </w:rPr>
        <w:t xml:space="preserve"> </w:t>
      </w:r>
      <w:bookmarkStart w:id="9" w:name="_GoBack"/>
      <w:bookmarkEnd w:id="9"/>
    </w:p>
    <w:p w14:paraId="50CA0751" w14:textId="77777777" w:rsidR="00BC7367" w:rsidRPr="004C1E53" w:rsidRDefault="00BC7367" w:rsidP="006C2236">
      <w:pPr>
        <w:rPr>
          <w:rFonts w:ascii="Arial" w:hAnsi="Arial" w:cs="Arial"/>
          <w:sz w:val="20"/>
        </w:rPr>
      </w:pPr>
    </w:p>
    <w:tbl>
      <w:tblPr>
        <w:tblStyle w:val="TableGrid"/>
        <w:tblW w:w="0" w:type="auto"/>
        <w:tblLayout w:type="fixed"/>
        <w:tblLook w:val="04A0" w:firstRow="1" w:lastRow="0" w:firstColumn="1" w:lastColumn="0" w:noHBand="0" w:noVBand="1"/>
      </w:tblPr>
      <w:tblGrid>
        <w:gridCol w:w="4158"/>
        <w:gridCol w:w="5418"/>
      </w:tblGrid>
      <w:tr w:rsidR="00EB575E" w:rsidRPr="00EB575E" w14:paraId="6A9AB851" w14:textId="77777777" w:rsidTr="008C24C6">
        <w:tc>
          <w:tcPr>
            <w:tcW w:w="4158" w:type="dxa"/>
            <w:shd w:val="clear" w:color="auto" w:fill="DBD2F6"/>
          </w:tcPr>
          <w:p w14:paraId="507708E1" w14:textId="77777777" w:rsidR="00EB575E" w:rsidRPr="00EB575E" w:rsidRDefault="00EB575E" w:rsidP="00EB575E">
            <w:pPr>
              <w:jc w:val="center"/>
              <w:rPr>
                <w:rFonts w:ascii="Arial" w:hAnsi="Arial" w:cs="Arial"/>
                <w:b/>
                <w:sz w:val="20"/>
              </w:rPr>
            </w:pPr>
            <w:r w:rsidRPr="00EB575E">
              <w:rPr>
                <w:rFonts w:ascii="Arial" w:hAnsi="Arial" w:cs="Arial"/>
                <w:b/>
                <w:sz w:val="20"/>
              </w:rPr>
              <w:lastRenderedPageBreak/>
              <w:t>POLICY</w:t>
            </w:r>
          </w:p>
        </w:tc>
        <w:tc>
          <w:tcPr>
            <w:tcW w:w="5418" w:type="dxa"/>
            <w:shd w:val="clear" w:color="auto" w:fill="DBD2F6"/>
          </w:tcPr>
          <w:p w14:paraId="019C7755" w14:textId="77777777" w:rsidR="00EB575E" w:rsidRPr="00EB575E" w:rsidRDefault="00EB575E" w:rsidP="00EB575E">
            <w:pPr>
              <w:jc w:val="center"/>
              <w:rPr>
                <w:rFonts w:ascii="Arial" w:hAnsi="Arial" w:cs="Arial"/>
                <w:b/>
                <w:sz w:val="20"/>
              </w:rPr>
            </w:pPr>
            <w:r w:rsidRPr="00EB575E">
              <w:rPr>
                <w:rFonts w:ascii="Arial" w:hAnsi="Arial" w:cs="Arial"/>
                <w:b/>
                <w:sz w:val="20"/>
              </w:rPr>
              <w:t>LINK</w:t>
            </w:r>
          </w:p>
        </w:tc>
      </w:tr>
      <w:tr w:rsidR="00EB575E" w:rsidRPr="00EB575E" w14:paraId="7D5CABAA" w14:textId="77777777" w:rsidTr="008C24C6">
        <w:tc>
          <w:tcPr>
            <w:tcW w:w="4158" w:type="dxa"/>
          </w:tcPr>
          <w:p w14:paraId="4C9DDD5C" w14:textId="77777777" w:rsidR="00EB575E" w:rsidRPr="00EB575E" w:rsidRDefault="00EB575E" w:rsidP="00EB575E">
            <w:pPr>
              <w:ind w:left="360"/>
              <w:rPr>
                <w:rFonts w:ascii="Arial" w:hAnsi="Arial" w:cs="Arial"/>
                <w:b/>
                <w:smallCaps/>
                <w:sz w:val="22"/>
                <w:szCs w:val="22"/>
              </w:rPr>
            </w:pPr>
            <w:r w:rsidRPr="00EB575E">
              <w:rPr>
                <w:rFonts w:ascii="Arial" w:hAnsi="Arial" w:cs="Arial"/>
                <w:b/>
                <w:smallCaps/>
                <w:sz w:val="22"/>
                <w:szCs w:val="22"/>
              </w:rPr>
              <w:t>Accommodation for Students with Disabilities</w:t>
            </w:r>
          </w:p>
        </w:tc>
        <w:tc>
          <w:tcPr>
            <w:tcW w:w="5418" w:type="dxa"/>
          </w:tcPr>
          <w:p w14:paraId="5F41E0DF" w14:textId="77777777" w:rsidR="00EB575E" w:rsidRPr="00EB575E" w:rsidRDefault="00EB575E" w:rsidP="00EB575E">
            <w:pPr>
              <w:rPr>
                <w:rFonts w:ascii="Arial" w:hAnsi="Arial" w:cs="Arial"/>
                <w:sz w:val="16"/>
                <w:szCs w:val="16"/>
              </w:rPr>
            </w:pPr>
            <w:r w:rsidRPr="00EB575E">
              <w:rPr>
                <w:rFonts w:ascii="Arial" w:hAnsi="Arial" w:cs="Arial"/>
                <w:sz w:val="16"/>
                <w:szCs w:val="16"/>
              </w:rPr>
              <w:t>(</w:t>
            </w:r>
            <w:hyperlink r:id="rId26" w:anchor="Accommodation_for_Students_with_Disabilities" w:history="1">
              <w:r w:rsidRPr="00EB575E">
                <w:rPr>
                  <w:rFonts w:ascii="Arial" w:hAnsi="Arial" w:cs="Arial"/>
                  <w:color w:val="0000FF"/>
                  <w:sz w:val="16"/>
                  <w:szCs w:val="16"/>
                  <w:u w:val="single"/>
                </w:rPr>
                <w:t>http://catalog.thechicagoschool.edu/content.php?catoid=37&amp;navoid=1706#Accommodation_for_Students_with_Disabilities</w:t>
              </w:r>
            </w:hyperlink>
            <w:r w:rsidRPr="00EB575E">
              <w:rPr>
                <w:rFonts w:ascii="Arial" w:hAnsi="Arial" w:cs="Arial"/>
                <w:sz w:val="16"/>
                <w:szCs w:val="16"/>
              </w:rPr>
              <w:t>)</w:t>
            </w:r>
          </w:p>
        </w:tc>
      </w:tr>
      <w:tr w:rsidR="00EB575E" w:rsidRPr="00EB575E" w14:paraId="6D98262E" w14:textId="77777777" w:rsidTr="008C24C6">
        <w:tc>
          <w:tcPr>
            <w:tcW w:w="4158" w:type="dxa"/>
          </w:tcPr>
          <w:p w14:paraId="6732A519" w14:textId="77777777" w:rsidR="00EB575E" w:rsidRPr="00EB575E" w:rsidRDefault="00EB575E" w:rsidP="00EB575E">
            <w:pPr>
              <w:ind w:left="360"/>
              <w:rPr>
                <w:rFonts w:ascii="Arial" w:hAnsi="Arial" w:cs="Arial"/>
                <w:b/>
                <w:smallCaps/>
                <w:sz w:val="22"/>
                <w:szCs w:val="22"/>
              </w:rPr>
            </w:pPr>
            <w:r w:rsidRPr="00EB575E">
              <w:rPr>
                <w:rFonts w:ascii="Arial" w:hAnsi="Arial" w:cs="Arial"/>
                <w:b/>
                <w:smallCaps/>
                <w:sz w:val="22"/>
                <w:szCs w:val="22"/>
              </w:rPr>
              <w:t>Concerns about Academic Performance and Professional Comportment</w:t>
            </w:r>
          </w:p>
        </w:tc>
        <w:tc>
          <w:tcPr>
            <w:tcW w:w="5418" w:type="dxa"/>
          </w:tcPr>
          <w:p w14:paraId="1CF4922A" w14:textId="77777777" w:rsidR="00EB575E" w:rsidRPr="00EB575E" w:rsidRDefault="00EB575E" w:rsidP="00EB575E">
            <w:pPr>
              <w:rPr>
                <w:rFonts w:ascii="Arial" w:hAnsi="Arial" w:cs="Arial"/>
                <w:sz w:val="16"/>
                <w:szCs w:val="16"/>
              </w:rPr>
            </w:pPr>
            <w:r w:rsidRPr="00EB575E">
              <w:rPr>
                <w:rFonts w:ascii="Arial" w:hAnsi="Arial" w:cs="Arial"/>
                <w:smallCaps/>
                <w:sz w:val="16"/>
                <w:szCs w:val="16"/>
                <w:u w:val="single"/>
              </w:rPr>
              <w:t>(</w:t>
            </w:r>
            <w:hyperlink r:id="rId27" w:anchor="Concerns_about_Academic_Performance_and_Professional_Comportment_" w:history="1">
              <w:r w:rsidRPr="00EB575E">
                <w:rPr>
                  <w:rFonts w:ascii="Arial" w:hAnsi="Arial" w:cs="Arial"/>
                  <w:color w:val="0000FF"/>
                  <w:sz w:val="16"/>
                  <w:szCs w:val="16"/>
                  <w:u w:val="single"/>
                </w:rPr>
                <w:t>http://catalog.thechicagoschool.edu/content.php?catoid=37&amp;navoid=1707#Concerns_about_Academic_Performance_and_Professional_Comportment_</w:t>
              </w:r>
            </w:hyperlink>
            <w:r w:rsidRPr="00EB575E">
              <w:rPr>
                <w:rFonts w:ascii="Arial" w:hAnsi="Arial" w:cs="Arial"/>
                <w:sz w:val="16"/>
                <w:szCs w:val="16"/>
                <w:u w:val="single"/>
              </w:rPr>
              <w:t xml:space="preserve">) </w:t>
            </w:r>
          </w:p>
        </w:tc>
      </w:tr>
      <w:tr w:rsidR="00EB575E" w:rsidRPr="00EB575E" w14:paraId="541646D5" w14:textId="77777777" w:rsidTr="008C24C6">
        <w:tc>
          <w:tcPr>
            <w:tcW w:w="4158" w:type="dxa"/>
          </w:tcPr>
          <w:p w14:paraId="00FD9326" w14:textId="77777777" w:rsidR="00EB575E" w:rsidRPr="00EB575E" w:rsidRDefault="00EB575E" w:rsidP="00EB575E">
            <w:pPr>
              <w:ind w:left="360"/>
              <w:rPr>
                <w:rFonts w:ascii="Arial" w:hAnsi="Arial" w:cs="Arial"/>
                <w:b/>
                <w:smallCaps/>
                <w:sz w:val="22"/>
                <w:szCs w:val="22"/>
              </w:rPr>
            </w:pPr>
            <w:r>
              <w:rPr>
                <w:rFonts w:ascii="Arial" w:hAnsi="Arial" w:cs="Arial"/>
                <w:b/>
                <w:smallCaps/>
                <w:sz w:val="22"/>
                <w:szCs w:val="22"/>
              </w:rPr>
              <w:t>Incomplete Grade Policy</w:t>
            </w:r>
          </w:p>
        </w:tc>
        <w:tc>
          <w:tcPr>
            <w:tcW w:w="5418" w:type="dxa"/>
          </w:tcPr>
          <w:p w14:paraId="1B02C397" w14:textId="77777777" w:rsidR="00EB575E" w:rsidRPr="00EB575E" w:rsidRDefault="00EB575E" w:rsidP="00EB575E">
            <w:pPr>
              <w:rPr>
                <w:rFonts w:ascii="Arial" w:hAnsi="Arial" w:cs="Arial"/>
                <w:smallCaps/>
                <w:sz w:val="16"/>
                <w:szCs w:val="16"/>
              </w:rPr>
            </w:pPr>
            <w:r w:rsidRPr="00EB575E">
              <w:rPr>
                <w:rFonts w:ascii="Arial" w:hAnsi="Arial" w:cs="Arial"/>
                <w:sz w:val="16"/>
                <w:szCs w:val="16"/>
              </w:rPr>
              <w:t>(</w:t>
            </w:r>
            <w:hyperlink r:id="rId28" w:anchor="Incomplete_Grade_Policy" w:history="1">
              <w:r w:rsidRPr="00EB575E">
                <w:rPr>
                  <w:rStyle w:val="Hyperlink"/>
                  <w:rFonts w:ascii="Arial" w:hAnsi="Arial" w:cs="Arial"/>
                  <w:sz w:val="16"/>
                  <w:szCs w:val="16"/>
                </w:rPr>
                <w:t>http://catalog.thechicagoschool.edu/content.php?catoid=37&amp;navoid=1705#Incomplete_Grade_Policy</w:t>
              </w:r>
            </w:hyperlink>
            <w:r w:rsidRPr="00EB575E">
              <w:rPr>
                <w:rFonts w:ascii="Arial" w:hAnsi="Arial" w:cs="Arial"/>
                <w:sz w:val="16"/>
                <w:szCs w:val="16"/>
              </w:rPr>
              <w:t>)</w:t>
            </w:r>
          </w:p>
        </w:tc>
      </w:tr>
      <w:tr w:rsidR="00EB575E" w:rsidRPr="00EB575E" w14:paraId="30F6EE96" w14:textId="77777777" w:rsidTr="008C24C6">
        <w:tc>
          <w:tcPr>
            <w:tcW w:w="4158" w:type="dxa"/>
          </w:tcPr>
          <w:p w14:paraId="75A82996" w14:textId="77777777" w:rsidR="00EB575E" w:rsidRPr="00EB575E" w:rsidRDefault="00EB575E" w:rsidP="00EB575E">
            <w:pPr>
              <w:ind w:left="360"/>
              <w:rPr>
                <w:rFonts w:ascii="Arial" w:hAnsi="Arial" w:cs="Arial"/>
                <w:b/>
                <w:smallCaps/>
                <w:sz w:val="22"/>
                <w:szCs w:val="22"/>
              </w:rPr>
            </w:pPr>
            <w:r w:rsidRPr="00EB575E">
              <w:rPr>
                <w:rFonts w:ascii="Arial" w:hAnsi="Arial" w:cs="Arial"/>
                <w:b/>
                <w:smallCaps/>
                <w:sz w:val="22"/>
                <w:szCs w:val="22"/>
              </w:rPr>
              <w:t>Professional Comportment</w:t>
            </w:r>
          </w:p>
          <w:p w14:paraId="4F505DAC" w14:textId="77777777" w:rsidR="00EB575E" w:rsidRPr="00EB575E" w:rsidRDefault="00EB575E" w:rsidP="00EB575E">
            <w:pPr>
              <w:rPr>
                <w:rFonts w:ascii="Arial" w:hAnsi="Arial" w:cs="Arial"/>
                <w:sz w:val="22"/>
                <w:szCs w:val="22"/>
              </w:rPr>
            </w:pPr>
          </w:p>
        </w:tc>
        <w:tc>
          <w:tcPr>
            <w:tcW w:w="5418" w:type="dxa"/>
          </w:tcPr>
          <w:p w14:paraId="592664D4" w14:textId="77777777" w:rsidR="00EB575E" w:rsidRPr="00EB575E" w:rsidRDefault="00EB575E" w:rsidP="00EB575E">
            <w:pPr>
              <w:rPr>
                <w:rFonts w:ascii="Arial" w:hAnsi="Arial" w:cs="Arial"/>
                <w:sz w:val="16"/>
                <w:szCs w:val="16"/>
              </w:rPr>
            </w:pPr>
            <w:r w:rsidRPr="00EB575E">
              <w:rPr>
                <w:rFonts w:ascii="Arial" w:hAnsi="Arial" w:cs="Arial"/>
                <w:sz w:val="16"/>
                <w:szCs w:val="16"/>
              </w:rPr>
              <w:t>(</w:t>
            </w:r>
            <w:hyperlink r:id="rId29" w:anchor="Professional_Comportment" w:history="1">
              <w:r w:rsidRPr="00EB575E">
                <w:rPr>
                  <w:rFonts w:ascii="Arial" w:hAnsi="Arial" w:cs="Arial"/>
                  <w:color w:val="0000FF"/>
                  <w:sz w:val="16"/>
                  <w:szCs w:val="16"/>
                  <w:u w:val="single"/>
                </w:rPr>
                <w:t>http://catalog.thechicagoschool.edu/content.php?catoid=37&amp;navoid=1707#Professional_Comportment</w:t>
              </w:r>
            </w:hyperlink>
            <w:r w:rsidRPr="00EB575E">
              <w:rPr>
                <w:rFonts w:ascii="Arial" w:hAnsi="Arial" w:cs="Arial"/>
                <w:sz w:val="16"/>
                <w:szCs w:val="16"/>
                <w:u w:val="single"/>
              </w:rPr>
              <w:t>)</w:t>
            </w:r>
          </w:p>
        </w:tc>
      </w:tr>
      <w:tr w:rsidR="00EB575E" w:rsidRPr="00EB575E" w14:paraId="6B3E3651" w14:textId="77777777" w:rsidTr="008C24C6">
        <w:tc>
          <w:tcPr>
            <w:tcW w:w="4158" w:type="dxa"/>
          </w:tcPr>
          <w:p w14:paraId="0C2BB49B" w14:textId="77777777" w:rsidR="00EB575E" w:rsidRPr="00EB575E" w:rsidRDefault="00EB575E" w:rsidP="00EB575E">
            <w:pPr>
              <w:ind w:left="360"/>
              <w:rPr>
                <w:rFonts w:ascii="Arial" w:hAnsi="Arial" w:cs="Arial"/>
                <w:b/>
                <w:smallCaps/>
                <w:sz w:val="22"/>
                <w:szCs w:val="22"/>
              </w:rPr>
            </w:pPr>
            <w:r w:rsidRPr="00EB575E">
              <w:rPr>
                <w:rFonts w:ascii="Arial" w:hAnsi="Arial" w:cs="Arial"/>
                <w:b/>
                <w:smallCaps/>
                <w:sz w:val="22"/>
                <w:szCs w:val="22"/>
              </w:rPr>
              <w:t xml:space="preserve">Religious Accommodations </w:t>
            </w:r>
          </w:p>
        </w:tc>
        <w:tc>
          <w:tcPr>
            <w:tcW w:w="5418" w:type="dxa"/>
          </w:tcPr>
          <w:p w14:paraId="03BC560F" w14:textId="77777777" w:rsidR="00EB575E" w:rsidRPr="00EB575E" w:rsidRDefault="00EB575E" w:rsidP="00EB575E">
            <w:pPr>
              <w:rPr>
                <w:rFonts w:ascii="Arial" w:hAnsi="Arial" w:cs="Arial"/>
                <w:sz w:val="16"/>
                <w:szCs w:val="16"/>
                <w:u w:val="single"/>
              </w:rPr>
            </w:pPr>
            <w:r w:rsidRPr="00EB575E">
              <w:rPr>
                <w:rFonts w:ascii="Arial" w:hAnsi="Arial" w:cs="Arial"/>
                <w:sz w:val="16"/>
                <w:szCs w:val="16"/>
                <w:u w:val="single"/>
              </w:rPr>
              <w:t>(</w:t>
            </w:r>
            <w:hyperlink r:id="rId30" w:anchor="Religious_Observance" w:history="1">
              <w:r w:rsidRPr="00EB575E">
                <w:rPr>
                  <w:rFonts w:ascii="Arial" w:hAnsi="Arial" w:cs="Arial"/>
                  <w:color w:val="0000FF"/>
                  <w:sz w:val="16"/>
                  <w:szCs w:val="16"/>
                  <w:u w:val="single"/>
                </w:rPr>
                <w:t>http://catalog.thechicagoschool.edu/content.php?catoid=37&amp;navoid=1706#Religious_Observance</w:t>
              </w:r>
            </w:hyperlink>
            <w:r w:rsidRPr="00EB575E">
              <w:rPr>
                <w:rFonts w:ascii="Arial" w:hAnsi="Arial" w:cs="Arial"/>
                <w:sz w:val="16"/>
                <w:szCs w:val="16"/>
                <w:u w:val="single"/>
              </w:rPr>
              <w:t>)</w:t>
            </w:r>
          </w:p>
        </w:tc>
      </w:tr>
      <w:tr w:rsidR="00EB575E" w:rsidRPr="00EB575E" w14:paraId="6170A691" w14:textId="77777777" w:rsidTr="008C24C6">
        <w:tc>
          <w:tcPr>
            <w:tcW w:w="4158" w:type="dxa"/>
          </w:tcPr>
          <w:p w14:paraId="4CB6BC75" w14:textId="77777777" w:rsidR="00EB575E" w:rsidRPr="00EB575E" w:rsidRDefault="00EB575E" w:rsidP="00EB575E">
            <w:pPr>
              <w:ind w:firstLine="360"/>
              <w:rPr>
                <w:rFonts w:ascii="Arial" w:hAnsi="Arial" w:cs="Arial"/>
                <w:sz w:val="22"/>
                <w:szCs w:val="22"/>
              </w:rPr>
            </w:pPr>
            <w:r w:rsidRPr="00EB575E">
              <w:rPr>
                <w:rFonts w:ascii="Arial" w:hAnsi="Arial" w:cs="Arial"/>
                <w:b/>
                <w:smallCaps/>
                <w:sz w:val="22"/>
                <w:szCs w:val="22"/>
              </w:rPr>
              <w:t>Statement of Academic Integrity</w:t>
            </w:r>
            <w:r w:rsidRPr="00EB575E">
              <w:rPr>
                <w:rFonts w:ascii="Arial" w:hAnsi="Arial"/>
                <w:sz w:val="22"/>
                <w:szCs w:val="22"/>
              </w:rPr>
              <w:t xml:space="preserve"> </w:t>
            </w:r>
          </w:p>
        </w:tc>
        <w:tc>
          <w:tcPr>
            <w:tcW w:w="5418" w:type="dxa"/>
          </w:tcPr>
          <w:p w14:paraId="1968B83C" w14:textId="77777777" w:rsidR="00EB575E" w:rsidRPr="00EB575E" w:rsidRDefault="00EB575E" w:rsidP="00EB575E">
            <w:pPr>
              <w:rPr>
                <w:rFonts w:ascii="Arial" w:hAnsi="Arial" w:cs="Arial"/>
                <w:sz w:val="16"/>
                <w:szCs w:val="16"/>
              </w:rPr>
            </w:pPr>
            <w:r w:rsidRPr="00EB575E">
              <w:rPr>
                <w:rFonts w:ascii="Arial" w:hAnsi="Arial" w:cs="Arial"/>
                <w:sz w:val="16"/>
                <w:szCs w:val="16"/>
                <w:u w:val="single"/>
              </w:rPr>
              <w:t>(</w:t>
            </w:r>
            <w:hyperlink r:id="rId31" w:anchor="Statement_of_Academic_Integrity" w:history="1">
              <w:r w:rsidRPr="00EB575E">
                <w:rPr>
                  <w:rFonts w:ascii="Arial" w:hAnsi="Arial" w:cs="Arial"/>
                  <w:color w:val="0000FF"/>
                  <w:sz w:val="16"/>
                  <w:szCs w:val="16"/>
                  <w:u w:val="single"/>
                </w:rPr>
                <w:t>http://catalog.thechicagoschool.edu/content.php?catoid=37&amp;navoid=1707#Statement_of_Academic_Integrity</w:t>
              </w:r>
            </w:hyperlink>
            <w:r w:rsidRPr="00EB575E">
              <w:rPr>
                <w:rFonts w:ascii="Arial" w:hAnsi="Arial" w:cs="Arial"/>
                <w:sz w:val="16"/>
                <w:szCs w:val="16"/>
                <w:u w:val="single"/>
              </w:rPr>
              <w:t>)</w:t>
            </w:r>
          </w:p>
        </w:tc>
      </w:tr>
      <w:tr w:rsidR="00EB575E" w:rsidRPr="00EB575E" w14:paraId="6FD87C1F" w14:textId="77777777" w:rsidTr="008C24C6">
        <w:tc>
          <w:tcPr>
            <w:tcW w:w="4158" w:type="dxa"/>
          </w:tcPr>
          <w:p w14:paraId="39B30189" w14:textId="77777777" w:rsidR="00EB575E" w:rsidRPr="00EB575E" w:rsidRDefault="00EB575E" w:rsidP="00EB575E">
            <w:pPr>
              <w:ind w:left="360"/>
              <w:rPr>
                <w:rFonts w:ascii="Arial" w:hAnsi="Arial" w:cs="Arial"/>
                <w:b/>
                <w:sz w:val="22"/>
                <w:szCs w:val="22"/>
              </w:rPr>
            </w:pPr>
            <w:r w:rsidRPr="00EB575E">
              <w:rPr>
                <w:rFonts w:ascii="Arial" w:hAnsi="Arial" w:cs="Arial"/>
                <w:b/>
                <w:smallCaps/>
                <w:sz w:val="22"/>
                <w:szCs w:val="22"/>
              </w:rPr>
              <w:t xml:space="preserve">Use of Computing Resources </w:t>
            </w:r>
          </w:p>
          <w:p w14:paraId="234EBE16" w14:textId="77777777" w:rsidR="00EB575E" w:rsidRPr="00EB575E" w:rsidRDefault="00EB575E" w:rsidP="00EB575E">
            <w:pPr>
              <w:rPr>
                <w:rFonts w:ascii="Arial" w:hAnsi="Arial" w:cs="Arial"/>
                <w:sz w:val="22"/>
                <w:szCs w:val="22"/>
              </w:rPr>
            </w:pPr>
          </w:p>
        </w:tc>
        <w:tc>
          <w:tcPr>
            <w:tcW w:w="5418" w:type="dxa"/>
          </w:tcPr>
          <w:p w14:paraId="1EDF1940" w14:textId="77777777" w:rsidR="00EB575E" w:rsidRPr="00EB575E" w:rsidRDefault="00EB575E" w:rsidP="00EB575E">
            <w:pPr>
              <w:rPr>
                <w:rFonts w:ascii="Arial" w:hAnsi="Arial" w:cs="Arial"/>
                <w:sz w:val="16"/>
                <w:szCs w:val="16"/>
                <w:u w:val="single"/>
              </w:rPr>
            </w:pPr>
            <w:r w:rsidRPr="00EB575E">
              <w:rPr>
                <w:rFonts w:ascii="Arial" w:hAnsi="Arial" w:cs="Arial"/>
                <w:sz w:val="16"/>
                <w:szCs w:val="16"/>
                <w:u w:val="single"/>
              </w:rPr>
              <w:t>(</w:t>
            </w:r>
            <w:hyperlink r:id="rId32" w:anchor="Use_of_Computing_Resources" w:history="1">
              <w:r w:rsidRPr="00EB575E">
                <w:rPr>
                  <w:rFonts w:ascii="Arial" w:hAnsi="Arial" w:cs="Arial"/>
                  <w:color w:val="0000FF"/>
                  <w:sz w:val="16"/>
                  <w:szCs w:val="16"/>
                  <w:u w:val="single"/>
                </w:rPr>
                <w:t>http://catalog.thechicagoschool.edu/content.php?catoid=37&amp;navoid=1707#Use_of_Computing_Resources</w:t>
              </w:r>
            </w:hyperlink>
            <w:r w:rsidRPr="00EB575E">
              <w:rPr>
                <w:rFonts w:ascii="Arial" w:hAnsi="Arial" w:cs="Arial"/>
                <w:sz w:val="16"/>
                <w:szCs w:val="16"/>
                <w:u w:val="single"/>
              </w:rPr>
              <w:t>)</w:t>
            </w:r>
          </w:p>
        </w:tc>
      </w:tr>
    </w:tbl>
    <w:p w14:paraId="3568CC8D" w14:textId="77777777" w:rsidR="00EB575E" w:rsidRDefault="00EB575E">
      <w:pPr>
        <w:rPr>
          <w:rFonts w:ascii="Arial" w:hAnsi="Arial" w:cs="Arial"/>
          <w:b/>
          <w:sz w:val="20"/>
          <w:u w:val="single"/>
        </w:rPr>
      </w:pP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536FC8" w:rsidRPr="00E746D3" w14:paraId="4C1689F1" w14:textId="77777777" w:rsidTr="000410D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01238E4B" w14:textId="77777777" w:rsidR="00536FC8" w:rsidRPr="00E746D3" w:rsidRDefault="00536FC8" w:rsidP="00536FC8">
            <w:pPr>
              <w:keepNext/>
              <w:jc w:val="center"/>
              <w:rPr>
                <w:rFonts w:ascii="Arial" w:hAnsi="Arial" w:cs="Arial"/>
                <w:b/>
                <w:szCs w:val="24"/>
              </w:rPr>
            </w:pPr>
            <w:r>
              <w:rPr>
                <w:rFonts w:ascii="Arial" w:hAnsi="Arial" w:cs="Arial"/>
                <w:b/>
                <w:szCs w:val="24"/>
              </w:rPr>
              <w:t>Recommended Best Practices</w:t>
            </w:r>
          </w:p>
        </w:tc>
      </w:tr>
    </w:tbl>
    <w:p w14:paraId="5BD5BDE4" w14:textId="77777777" w:rsidR="00536FC8" w:rsidRPr="00A409C9" w:rsidRDefault="00536FC8" w:rsidP="00536FC8">
      <w:pPr>
        <w:rPr>
          <w:rFonts w:ascii="Arial" w:hAnsi="Arial" w:cs="Arial"/>
          <w:b/>
          <w:smallCaps/>
          <w:sz w:val="22"/>
          <w:u w:val="single"/>
        </w:rPr>
      </w:pPr>
      <w:r>
        <w:rPr>
          <w:rFonts w:ascii="Arial" w:hAnsi="Arial" w:cs="Arial"/>
          <w:b/>
          <w:smallCaps/>
          <w:sz w:val="22"/>
          <w:u w:val="single"/>
        </w:rPr>
        <w:t>Military Accommodation</w:t>
      </w:r>
    </w:p>
    <w:p w14:paraId="31E2AA26" w14:textId="77777777" w:rsidR="00536FC8" w:rsidRPr="00536FC8" w:rsidRDefault="00536FC8" w:rsidP="00536FC8">
      <w:pPr>
        <w:rPr>
          <w:rFonts w:ascii="Arial" w:hAnsi="Arial" w:cs="Arial"/>
          <w:sz w:val="20"/>
        </w:rPr>
      </w:pPr>
      <w:r>
        <w:rPr>
          <w:rFonts w:ascii="Arial" w:hAnsi="Arial" w:cs="Arial"/>
          <w:sz w:val="20"/>
        </w:rPr>
        <w:t>While a policy is being drafted</w:t>
      </w:r>
      <w:r w:rsidRPr="00536FC8">
        <w:rPr>
          <w:rFonts w:ascii="Arial" w:hAnsi="Arial" w:cs="Arial"/>
          <w:sz w:val="20"/>
        </w:rPr>
        <w:t xml:space="preserve">, </w:t>
      </w:r>
      <w:r>
        <w:rPr>
          <w:rFonts w:ascii="Arial" w:hAnsi="Arial" w:cs="Arial"/>
          <w:sz w:val="20"/>
        </w:rPr>
        <w:t>TCSPP</w:t>
      </w:r>
      <w:r w:rsidRPr="00536FC8">
        <w:rPr>
          <w:rFonts w:ascii="Arial" w:hAnsi="Arial" w:cs="Arial"/>
          <w:sz w:val="20"/>
        </w:rPr>
        <w:t xml:space="preserve"> will treat the need for such absences to be on a par with the institutional plan we have in place for religious accommodations.</w:t>
      </w:r>
    </w:p>
    <w:p w14:paraId="5FA630DF" w14:textId="77777777" w:rsidR="00536FC8" w:rsidRPr="00536FC8" w:rsidRDefault="00536FC8" w:rsidP="00536FC8">
      <w:pPr>
        <w:rPr>
          <w:rFonts w:ascii="Arial" w:hAnsi="Arial" w:cs="Arial"/>
          <w:sz w:val="20"/>
        </w:rPr>
      </w:pPr>
    </w:p>
    <w:p w14:paraId="05ADB647" w14:textId="77777777" w:rsidR="00A90943" w:rsidRPr="00A90943" w:rsidRDefault="00536FC8" w:rsidP="00A90943">
      <w:pPr>
        <w:rPr>
          <w:rFonts w:ascii="Arial" w:hAnsi="Arial" w:cs="Arial"/>
          <w:sz w:val="20"/>
        </w:rPr>
      </w:pPr>
      <w:r>
        <w:rPr>
          <w:rFonts w:ascii="Arial" w:hAnsi="Arial" w:cs="Arial"/>
          <w:sz w:val="20"/>
        </w:rPr>
        <w:t>S</w:t>
      </w:r>
      <w:r w:rsidRPr="00536FC8">
        <w:rPr>
          <w:rFonts w:ascii="Arial" w:hAnsi="Arial" w:cs="Arial"/>
          <w:sz w:val="20"/>
        </w:rPr>
        <w:t xml:space="preserve">tudents </w:t>
      </w:r>
      <w:r>
        <w:rPr>
          <w:rFonts w:ascii="Arial" w:hAnsi="Arial" w:cs="Arial"/>
          <w:sz w:val="20"/>
        </w:rPr>
        <w:t xml:space="preserve">are expected </w:t>
      </w:r>
      <w:r w:rsidRPr="00536FC8">
        <w:rPr>
          <w:rFonts w:ascii="Arial" w:hAnsi="Arial" w:cs="Arial"/>
          <w:sz w:val="20"/>
        </w:rPr>
        <w:t>to notify their professor(s) in writing during the first two weeks of a semester (or as far in advance as possible) of the dates when they will need to be away and with such notification in place will work with their professor to agree on out of class assignments that can be undertaken to make up for the missing class time.</w:t>
      </w:r>
      <w:r w:rsidR="00A90943">
        <w:rPr>
          <w:rFonts w:ascii="Arial" w:hAnsi="Arial" w:cs="Arial"/>
          <w:sz w:val="20"/>
        </w:rPr>
        <w:t xml:space="preserve"> </w:t>
      </w:r>
      <w:r w:rsidR="00A90943" w:rsidRPr="00A90943">
        <w:rPr>
          <w:rFonts w:ascii="Arial" w:hAnsi="Arial" w:cs="Arial"/>
          <w:sz w:val="20"/>
        </w:rPr>
        <w:t>For online students, notification is required by the end of the first week of the 7-week term. Timely notification according to the parameters set forth in this policy will allow time for reasonable alternative arrangements convenient to both students and faculty to be made.  </w:t>
      </w:r>
    </w:p>
    <w:p w14:paraId="74367E68" w14:textId="77777777" w:rsidR="00536FC8" w:rsidRPr="00536FC8" w:rsidRDefault="00536FC8" w:rsidP="00536FC8">
      <w:pPr>
        <w:rPr>
          <w:rFonts w:ascii="Arial" w:hAnsi="Arial" w:cs="Arial"/>
          <w:sz w:val="20"/>
        </w:rPr>
      </w:pPr>
    </w:p>
    <w:p w14:paraId="699C59F5" w14:textId="77777777" w:rsidR="00536FC8" w:rsidRPr="00536FC8" w:rsidRDefault="00536FC8" w:rsidP="00536FC8">
      <w:pPr>
        <w:rPr>
          <w:rFonts w:ascii="Arial" w:hAnsi="Arial" w:cs="Arial"/>
          <w:sz w:val="20"/>
        </w:rPr>
      </w:pPr>
      <w:r>
        <w:rPr>
          <w:rFonts w:ascii="Arial" w:hAnsi="Arial" w:cs="Arial"/>
          <w:sz w:val="20"/>
        </w:rPr>
        <w:t>A</w:t>
      </w:r>
      <w:r w:rsidRPr="00536FC8">
        <w:rPr>
          <w:rFonts w:ascii="Arial" w:hAnsi="Arial" w:cs="Arial"/>
          <w:sz w:val="20"/>
        </w:rPr>
        <w:t>ll such absences will be treated as excused absences.</w:t>
      </w:r>
    </w:p>
    <w:p w14:paraId="2E3407B6" w14:textId="77777777" w:rsidR="00536FC8" w:rsidRDefault="00536FC8" w:rsidP="00536FC8">
      <w:pPr>
        <w:rPr>
          <w:rFonts w:ascii="Arial" w:hAnsi="Arial" w:cs="Arial"/>
          <w:b/>
          <w:smallCaps/>
          <w:sz w:val="22"/>
          <w:u w:val="single"/>
        </w:rPr>
      </w:pPr>
    </w:p>
    <w:p w14:paraId="1D18A6B0" w14:textId="77777777" w:rsidR="00A73756" w:rsidRPr="00A73756" w:rsidRDefault="00A73756" w:rsidP="00A73756">
      <w:pPr>
        <w:rPr>
          <w:rFonts w:ascii="Arial" w:hAnsi="Arial" w:cs="Arial"/>
          <w:b/>
          <w:smallCaps/>
          <w:sz w:val="22"/>
          <w:u w:val="single"/>
        </w:rPr>
      </w:pPr>
      <w:bookmarkStart w:id="10" w:name="Electronic_Communication_Etiquette"/>
      <w:r w:rsidRPr="00A73756">
        <w:rPr>
          <w:rFonts w:ascii="Arial" w:hAnsi="Arial" w:cs="Arial"/>
          <w:b/>
          <w:smallCaps/>
          <w:sz w:val="22"/>
          <w:u w:val="single"/>
        </w:rPr>
        <w:t>Electronic Communication Etiquette</w:t>
      </w:r>
    </w:p>
    <w:bookmarkEnd w:id="10"/>
    <w:p w14:paraId="55BF720C" w14:textId="77777777" w:rsidR="00A73756" w:rsidRPr="00A73756" w:rsidRDefault="00A73756" w:rsidP="00A73756">
      <w:pPr>
        <w:spacing w:after="150"/>
        <w:rPr>
          <w:rFonts w:ascii="Arial" w:hAnsi="Arial" w:cs="Arial"/>
          <w:color w:val="000000"/>
          <w:sz w:val="20"/>
        </w:rPr>
      </w:pPr>
      <w:r w:rsidRPr="00A73756">
        <w:rPr>
          <w:rFonts w:ascii="Arial" w:hAnsi="Arial" w:cs="Arial"/>
          <w:color w:val="000000"/>
          <w:sz w:val="20"/>
        </w:rPr>
        <w:t xml:space="preserve">Learning and working online means that communication often lacks the benefit of visual support of body language and tone of voice. This can easily lead to misunderstandings or unintentional offense. Reviewing what is written in an email or posted in a discussion forum will serve to better support successful online participation. </w:t>
      </w:r>
    </w:p>
    <w:p w14:paraId="2C871479" w14:textId="77777777" w:rsidR="00A73756" w:rsidRPr="00A73756" w:rsidRDefault="00A73756" w:rsidP="00A73756">
      <w:pPr>
        <w:spacing w:after="150"/>
        <w:rPr>
          <w:rFonts w:ascii="Arial" w:hAnsi="Arial" w:cs="Arial"/>
          <w:color w:val="000000"/>
          <w:sz w:val="20"/>
        </w:rPr>
      </w:pPr>
      <w:r w:rsidRPr="00A73756">
        <w:rPr>
          <w:rFonts w:ascii="Arial" w:hAnsi="Arial" w:cs="Arial"/>
          <w:color w:val="000000"/>
          <w:sz w:val="20"/>
        </w:rPr>
        <w:t xml:space="preserve">Students are advised to observe the below guidelines when participating in an online course or communicating with others. Professional behavior is an institutional learning goal, and all are expected to behave as professionals in all aspects of communication. </w:t>
      </w:r>
    </w:p>
    <w:p w14:paraId="55291ED4"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respectful, professional, and careful about what is said and how it is said. </w:t>
      </w:r>
    </w:p>
    <w:p w14:paraId="25907FB0"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aware of the image being projecting online. Use clear writing and good form. </w:t>
      </w:r>
    </w:p>
    <w:p w14:paraId="337F4028"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As others cannot read nonverbal cues such as facial expressions or easily interpret the tone of written communication, words and manners of expression must clearly indicate the intended meaning. This is particularly important when using humor (e.g. sarcasm may not be apparent in words alone). </w:t>
      </w:r>
    </w:p>
    <w:p w14:paraId="33CD015E"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Respect the time of others. Keep communication short and to the point. Also, be sure to stay on topic. </w:t>
      </w:r>
    </w:p>
    <w:p w14:paraId="5ABA4DE3"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With disagreeing with others, be polite and gracious. </w:t>
      </w:r>
    </w:p>
    <w:p w14:paraId="384AD608"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On message boards or in discussion forums, use the subject line appropriately, employing meaningful and succinct labels so that receivers may immediately grasp the topic being advanced. </w:t>
      </w:r>
    </w:p>
    <w:p w14:paraId="2A01BF35"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lastRenderedPageBreak/>
        <w:t xml:space="preserve">When someone else errs and/or does not follow proper protocol, consider whether it is necessary to provide correction. If correction is in order, be polite and, if discretion is advised, address the issue privately rather than in a public way. </w:t>
      </w:r>
    </w:p>
    <w:p w14:paraId="201126FA"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Avoid using ALL CAPS, especially when you are disagree</w:t>
      </w:r>
      <w:r w:rsidR="00EF4976">
        <w:rPr>
          <w:rFonts w:ascii="Arial" w:hAnsi="Arial" w:cs="Arial"/>
          <w:color w:val="000000"/>
          <w:sz w:val="20"/>
        </w:rPr>
        <w:t>ing! This is perceived as shouting</w:t>
      </w:r>
      <w:r w:rsidRPr="00A73756">
        <w:rPr>
          <w:rFonts w:ascii="Arial" w:hAnsi="Arial" w:cs="Arial"/>
          <w:color w:val="000000"/>
          <w:sz w:val="20"/>
        </w:rPr>
        <w:t xml:space="preserve"> and</w:t>
      </w:r>
      <w:r w:rsidR="00EF4976">
        <w:rPr>
          <w:rFonts w:ascii="Arial" w:hAnsi="Arial" w:cs="Arial"/>
          <w:color w:val="000000"/>
          <w:sz w:val="20"/>
        </w:rPr>
        <w:t xml:space="preserve"> is</w:t>
      </w:r>
      <w:r w:rsidRPr="00A73756">
        <w:rPr>
          <w:rFonts w:ascii="Arial" w:hAnsi="Arial" w:cs="Arial"/>
          <w:color w:val="000000"/>
          <w:sz w:val="20"/>
        </w:rPr>
        <w:t xml:space="preserve"> considered rude. </w:t>
      </w:r>
    </w:p>
    <w:p w14:paraId="4D110CAD"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Comply with copyright laws. </w:t>
      </w:r>
    </w:p>
    <w:p w14:paraId="22202A1B"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mindful of compatibility concerns. Be sure that files uploaded to online platforms can be viewed by others. </w:t>
      </w:r>
    </w:p>
    <w:p w14:paraId="46FC1ECE"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Be aware of issues that might arise due to cultural and languages differences. </w:t>
      </w:r>
    </w:p>
    <w:p w14:paraId="5136AC3C" w14:textId="77777777" w:rsidR="00A73756" w:rsidRPr="00A73756" w:rsidRDefault="00A73756" w:rsidP="001A7CAD">
      <w:pPr>
        <w:numPr>
          <w:ilvl w:val="0"/>
          <w:numId w:val="13"/>
        </w:numPr>
        <w:spacing w:after="60"/>
        <w:ind w:left="675"/>
        <w:rPr>
          <w:rFonts w:ascii="Arial" w:hAnsi="Arial" w:cs="Arial"/>
          <w:color w:val="000000"/>
          <w:sz w:val="20"/>
        </w:rPr>
      </w:pPr>
      <w:r w:rsidRPr="00A73756">
        <w:rPr>
          <w:rFonts w:ascii="Arial" w:hAnsi="Arial" w:cs="Arial"/>
          <w:color w:val="000000"/>
          <w:sz w:val="20"/>
        </w:rPr>
        <w:t xml:space="preserve">Do not to violate the privacy of others. Do not send commercial advertisements or SPAM to other students, instructors, or staff. </w:t>
      </w:r>
    </w:p>
    <w:tbl>
      <w:tblPr>
        <w:tblW w:w="5000" w:type="pct"/>
        <w:tblBorders>
          <w:top w:val="single" w:sz="12" w:space="0" w:color="000080"/>
          <w:bottom w:val="single" w:sz="12" w:space="0" w:color="000080"/>
          <w:insideH w:val="single" w:sz="4" w:space="0" w:color="auto"/>
          <w:insideV w:val="single" w:sz="4" w:space="0" w:color="auto"/>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A90943" w:rsidRPr="00E746D3" w14:paraId="51C131AE" w14:textId="77777777" w:rsidTr="000410D2">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14:paraId="28B8B9EB" w14:textId="77777777" w:rsidR="00A90943" w:rsidRPr="00E746D3" w:rsidRDefault="00A90943" w:rsidP="000410D2">
            <w:pPr>
              <w:keepNext/>
              <w:jc w:val="center"/>
              <w:rPr>
                <w:rFonts w:ascii="Arial" w:hAnsi="Arial" w:cs="Arial"/>
                <w:b/>
                <w:szCs w:val="24"/>
              </w:rPr>
            </w:pPr>
            <w:r>
              <w:rPr>
                <w:rFonts w:ascii="Arial" w:hAnsi="Arial" w:cs="Arial"/>
                <w:b/>
                <w:szCs w:val="24"/>
              </w:rPr>
              <w:t>Student Academic Supports and Resources</w:t>
            </w:r>
          </w:p>
        </w:tc>
      </w:tr>
    </w:tbl>
    <w:p w14:paraId="7B9BBAB9" w14:textId="77777777" w:rsidR="00A90943" w:rsidRPr="00E746D3" w:rsidRDefault="00A90943" w:rsidP="00A90943">
      <w:pPr>
        <w:rPr>
          <w:color w:val="000000"/>
          <w:sz w:val="20"/>
        </w:rPr>
      </w:pPr>
    </w:p>
    <w:p w14:paraId="2057353C" w14:textId="77777777" w:rsidR="00353450" w:rsidRPr="00353450" w:rsidRDefault="00353450" w:rsidP="00353450">
      <w:pPr>
        <w:rPr>
          <w:rFonts w:ascii="Arial" w:eastAsia="Calibri" w:hAnsi="Arial" w:cs="Arial"/>
          <w:b/>
          <w:bCs/>
          <w:sz w:val="20"/>
          <w:u w:val="single"/>
        </w:rPr>
      </w:pPr>
      <w:r w:rsidRPr="00353450">
        <w:rPr>
          <w:rFonts w:ascii="Arial" w:eastAsia="Calibri" w:hAnsi="Arial" w:cs="Arial"/>
          <w:b/>
          <w:bCs/>
          <w:sz w:val="20"/>
          <w:u w:val="single"/>
        </w:rPr>
        <w:t>NATIONAL CENTER FOR ACADEMIC &amp; DISSERTATION EXCELLENCE (NCADE)</w:t>
      </w:r>
    </w:p>
    <w:p w14:paraId="4CA1F32C" w14:textId="77777777" w:rsidR="00353450" w:rsidRPr="00353450" w:rsidRDefault="00353450" w:rsidP="001A7CAD">
      <w:pPr>
        <w:numPr>
          <w:ilvl w:val="0"/>
          <w:numId w:val="10"/>
        </w:numPr>
        <w:ind w:left="360"/>
        <w:rPr>
          <w:rFonts w:ascii="Calibri" w:eastAsia="Calibri" w:hAnsi="Calibri" w:cs="Calibri"/>
          <w:sz w:val="22"/>
          <w:szCs w:val="22"/>
        </w:rPr>
      </w:pPr>
      <w:r w:rsidRPr="00353450">
        <w:rPr>
          <w:rFonts w:ascii="Arial" w:eastAsia="Calibri" w:hAnsi="Arial" w:cs="Arial"/>
          <w:b/>
          <w:bCs/>
          <w:sz w:val="20"/>
        </w:rPr>
        <w:t>Dissertation and Applied Research Project (ARP) Support</w:t>
      </w:r>
      <w:r w:rsidRPr="00353450">
        <w:rPr>
          <w:rFonts w:ascii="Arial" w:eastAsia="Calibri" w:hAnsi="Arial" w:cs="Arial"/>
          <w:sz w:val="20"/>
        </w:rPr>
        <w:t xml:space="preserve"> </w:t>
      </w:r>
    </w:p>
    <w:p w14:paraId="7BFAB78C"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 xml:space="preserve">Dissertation Support – Contact: </w:t>
      </w:r>
      <w:hyperlink r:id="rId33" w:history="1">
        <w:r w:rsidRPr="00353450">
          <w:rPr>
            <w:rFonts w:ascii="Arial" w:eastAsia="Calibri" w:hAnsi="Arial" w:cs="Arial"/>
            <w:color w:val="0000FF"/>
            <w:sz w:val="20"/>
            <w:u w:val="single"/>
          </w:rPr>
          <w:t>ncade@thechicagoschool.edu</w:t>
        </w:r>
      </w:hyperlink>
    </w:p>
    <w:p w14:paraId="5C606A85" w14:textId="77777777" w:rsidR="00353450" w:rsidRPr="00353450" w:rsidRDefault="00353450" w:rsidP="00353450">
      <w:pPr>
        <w:ind w:left="720"/>
        <w:rPr>
          <w:rFonts w:ascii="Calibri" w:eastAsia="Calibri" w:hAnsi="Calibri" w:cs="Calibri"/>
          <w:sz w:val="22"/>
          <w:szCs w:val="22"/>
        </w:rPr>
      </w:pPr>
      <w:r w:rsidRPr="00353450">
        <w:rPr>
          <w:rFonts w:ascii="Arial" w:eastAsia="Calibri" w:hAnsi="Arial" w:cs="Arial"/>
          <w:i/>
          <w:sz w:val="20"/>
        </w:rPr>
        <w:t>(Writing, APA, Methodology, Editorial help with IRB, Copyediting, etc.)</w:t>
      </w:r>
      <w:r w:rsidRPr="00353450">
        <w:rPr>
          <w:rFonts w:ascii="Calibri" w:eastAsia="Calibri" w:hAnsi="Calibri" w:cs="Calibri"/>
          <w:i/>
          <w:sz w:val="22"/>
          <w:szCs w:val="22"/>
        </w:rPr>
        <w:t xml:space="preserve"> </w:t>
      </w:r>
    </w:p>
    <w:p w14:paraId="79E36979"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Applied Research Project Support– Contact: Your ARP Instructor</w:t>
      </w:r>
    </w:p>
    <w:p w14:paraId="24523C26" w14:textId="77777777" w:rsidR="00353450" w:rsidRPr="00353450" w:rsidRDefault="00353450" w:rsidP="00353450">
      <w:pPr>
        <w:ind w:left="720"/>
        <w:rPr>
          <w:rFonts w:ascii="Calibri" w:eastAsia="Calibri" w:hAnsi="Calibri" w:cs="Calibri"/>
          <w:sz w:val="22"/>
          <w:szCs w:val="22"/>
        </w:rPr>
      </w:pPr>
      <w:r w:rsidRPr="00353450">
        <w:rPr>
          <w:rFonts w:ascii="Arial" w:eastAsia="Calibri" w:hAnsi="Arial" w:cs="Arial"/>
          <w:i/>
          <w:sz w:val="20"/>
        </w:rPr>
        <w:t>(Writing, APA, etc.)</w:t>
      </w:r>
    </w:p>
    <w:p w14:paraId="01DA3495" w14:textId="77777777" w:rsidR="00353450" w:rsidRPr="00353450" w:rsidRDefault="00353450" w:rsidP="001A7CAD">
      <w:pPr>
        <w:numPr>
          <w:ilvl w:val="0"/>
          <w:numId w:val="10"/>
        </w:numPr>
        <w:ind w:left="360"/>
        <w:rPr>
          <w:rFonts w:ascii="Calibri" w:eastAsia="Calibri" w:hAnsi="Calibri" w:cs="Calibri"/>
          <w:sz w:val="21"/>
          <w:szCs w:val="21"/>
        </w:rPr>
      </w:pPr>
      <w:r w:rsidRPr="00353450">
        <w:rPr>
          <w:rFonts w:ascii="Calibri" w:eastAsia="Calibri" w:hAnsi="Calibri" w:cs="Calibri"/>
          <w:b/>
          <w:bCs/>
          <w:sz w:val="21"/>
          <w:szCs w:val="21"/>
        </w:rPr>
        <w:t>Academic Success Programs </w:t>
      </w:r>
      <w:r w:rsidRPr="00353450">
        <w:rPr>
          <w:rFonts w:ascii="Arial" w:eastAsia="Calibri" w:hAnsi="Arial" w:cs="Arial"/>
          <w:sz w:val="20"/>
        </w:rPr>
        <w:t>- Contact: </w:t>
      </w:r>
      <w:hyperlink r:id="rId34" w:history="1">
        <w:r w:rsidRPr="00353450">
          <w:rPr>
            <w:rFonts w:ascii="Arial" w:eastAsia="Calibri" w:hAnsi="Arial" w:cs="Arial"/>
            <w:color w:val="0000FF"/>
            <w:sz w:val="20"/>
            <w:u w:val="single"/>
          </w:rPr>
          <w:t>kmitova@thechicagoschool.edu</w:t>
        </w:r>
      </w:hyperlink>
      <w:r w:rsidRPr="00353450">
        <w:rPr>
          <w:rFonts w:ascii="Arial" w:eastAsia="Calibri" w:hAnsi="Arial" w:cs="Arial"/>
          <w:sz w:val="20"/>
          <w:u w:val="single"/>
        </w:rPr>
        <w:t xml:space="preserve"> </w:t>
      </w:r>
    </w:p>
    <w:p w14:paraId="2B1FE324"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Onboarding and Orientation</w:t>
      </w:r>
    </w:p>
    <w:p w14:paraId="0159999A"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Writing Assessment and Academic Writing Seminar</w:t>
      </w:r>
    </w:p>
    <w:p w14:paraId="656651EE"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One-on-one writing consultations (on-the-ground and online)</w:t>
      </w:r>
    </w:p>
    <w:p w14:paraId="2161FF04"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Time management and learning style consultations</w:t>
      </w:r>
    </w:p>
    <w:p w14:paraId="4780FC71" w14:textId="77777777" w:rsidR="00353450" w:rsidRPr="00353450" w:rsidRDefault="00353450" w:rsidP="001A7CAD">
      <w:pPr>
        <w:numPr>
          <w:ilvl w:val="0"/>
          <w:numId w:val="8"/>
        </w:numPr>
        <w:rPr>
          <w:rFonts w:ascii="Calibri" w:eastAsia="Calibri" w:hAnsi="Calibri" w:cs="Calibri"/>
          <w:sz w:val="22"/>
          <w:szCs w:val="22"/>
        </w:rPr>
      </w:pPr>
      <w:r w:rsidRPr="00353450">
        <w:rPr>
          <w:rFonts w:ascii="Arial" w:eastAsia="Calibri" w:hAnsi="Arial" w:cs="Arial"/>
          <w:sz w:val="20"/>
        </w:rPr>
        <w:t>Presentations on APA writing style and formatting</w:t>
      </w:r>
    </w:p>
    <w:p w14:paraId="3A615989" w14:textId="77777777" w:rsidR="00353450" w:rsidRPr="00353450" w:rsidRDefault="00353450" w:rsidP="00353450">
      <w:pPr>
        <w:rPr>
          <w:rFonts w:ascii="Calibri" w:eastAsia="Calibri" w:hAnsi="Calibri" w:cs="Calibri"/>
          <w:color w:val="000000"/>
          <w:sz w:val="22"/>
          <w:szCs w:val="22"/>
        </w:rPr>
      </w:pPr>
      <w:r w:rsidRPr="00353450">
        <w:rPr>
          <w:rFonts w:ascii="Arial" w:eastAsia="Calibri" w:hAnsi="Arial" w:cs="Arial"/>
          <w:b/>
          <w:bCs/>
          <w:color w:val="000000"/>
          <w:sz w:val="20"/>
        </w:rPr>
        <w:t> </w:t>
      </w:r>
    </w:p>
    <w:p w14:paraId="43B4B87B" w14:textId="77777777" w:rsidR="000336E6" w:rsidRPr="000336E6" w:rsidRDefault="000336E6" w:rsidP="000336E6">
      <w:pPr>
        <w:rPr>
          <w:rFonts w:ascii="Calibri" w:eastAsia="Calibri" w:hAnsi="Calibri" w:cs="Calibri"/>
          <w:color w:val="000000"/>
          <w:sz w:val="22"/>
          <w:szCs w:val="22"/>
        </w:rPr>
      </w:pPr>
      <w:r w:rsidRPr="000336E6">
        <w:rPr>
          <w:rFonts w:ascii="Arial" w:eastAsia="Calibri" w:hAnsi="Arial" w:cs="Arial"/>
          <w:b/>
          <w:bCs/>
          <w:color w:val="000000"/>
          <w:sz w:val="20"/>
          <w:u w:val="single"/>
        </w:rPr>
        <w:t xml:space="preserve">LIBRARY RESOURCES </w:t>
      </w:r>
    </w:p>
    <w:p w14:paraId="07162D1D" w14:textId="77777777" w:rsidR="000336E6" w:rsidRPr="000336E6" w:rsidRDefault="000336E6" w:rsidP="000336E6">
      <w:pPr>
        <w:rPr>
          <w:rFonts w:ascii="Arial" w:eastAsia="Calibri" w:hAnsi="Arial" w:cs="Arial"/>
          <w:color w:val="000000"/>
          <w:sz w:val="20"/>
        </w:rPr>
      </w:pPr>
      <w:r w:rsidRPr="000336E6">
        <w:rPr>
          <w:rFonts w:ascii="Arial" w:eastAsia="Calibri" w:hAnsi="Arial" w:cs="Arial"/>
          <w:color w:val="000000"/>
          <w:sz w:val="20"/>
        </w:rPr>
        <w:t>Access to The Chicago School Library and additional resources is found at:</w:t>
      </w:r>
    </w:p>
    <w:p w14:paraId="78CD709F" w14:textId="77777777" w:rsidR="000336E6" w:rsidRPr="000336E6" w:rsidRDefault="00FA049E" w:rsidP="001A7CAD">
      <w:pPr>
        <w:numPr>
          <w:ilvl w:val="0"/>
          <w:numId w:val="12"/>
        </w:numPr>
        <w:rPr>
          <w:rFonts w:ascii="Arial" w:eastAsia="Calibri" w:hAnsi="Arial" w:cs="Arial"/>
          <w:color w:val="000000"/>
          <w:sz w:val="20"/>
        </w:rPr>
      </w:pPr>
      <w:hyperlink r:id="rId35" w:history="1">
        <w:r w:rsidR="000336E6" w:rsidRPr="000336E6">
          <w:rPr>
            <w:rFonts w:ascii="Arial" w:eastAsia="Calibri" w:hAnsi="Arial" w:cs="Arial"/>
            <w:color w:val="0000FF"/>
            <w:sz w:val="20"/>
            <w:u w:val="single"/>
          </w:rPr>
          <w:t>http://chi.librarypass.org/</w:t>
        </w:r>
      </w:hyperlink>
      <w:r w:rsidR="000336E6" w:rsidRPr="000336E6">
        <w:rPr>
          <w:rFonts w:ascii="Arial" w:eastAsia="Calibri" w:hAnsi="Arial" w:cs="Arial"/>
          <w:color w:val="000000"/>
          <w:sz w:val="20"/>
        </w:rPr>
        <w:t xml:space="preserve"> </w:t>
      </w:r>
    </w:p>
    <w:p w14:paraId="7C6681B6" w14:textId="77777777" w:rsidR="000336E6" w:rsidRDefault="00FA049E" w:rsidP="001A7CAD">
      <w:pPr>
        <w:numPr>
          <w:ilvl w:val="0"/>
          <w:numId w:val="12"/>
        </w:numPr>
        <w:rPr>
          <w:rFonts w:ascii="Arial" w:eastAsia="Calibri" w:hAnsi="Arial" w:cs="Arial"/>
          <w:color w:val="000000"/>
          <w:sz w:val="20"/>
        </w:rPr>
      </w:pPr>
      <w:hyperlink r:id="rId36" w:history="1">
        <w:r w:rsidR="000336E6" w:rsidRPr="000336E6">
          <w:rPr>
            <w:rFonts w:ascii="Arial" w:eastAsia="Calibri" w:hAnsi="Arial" w:cs="Arial"/>
            <w:color w:val="0000FF"/>
            <w:sz w:val="20"/>
            <w:u w:val="single"/>
          </w:rPr>
          <w:t>http://la.librarypass.org/</w:t>
        </w:r>
      </w:hyperlink>
      <w:r w:rsidR="000336E6" w:rsidRPr="000336E6">
        <w:rPr>
          <w:rFonts w:ascii="Arial" w:eastAsia="Calibri" w:hAnsi="Arial" w:cs="Arial"/>
          <w:color w:val="000000"/>
          <w:sz w:val="20"/>
        </w:rPr>
        <w:t xml:space="preserve"> </w:t>
      </w:r>
    </w:p>
    <w:p w14:paraId="038B305C" w14:textId="77777777" w:rsidR="000336E6" w:rsidRPr="000336E6" w:rsidRDefault="00FA049E" w:rsidP="001A7CAD">
      <w:pPr>
        <w:numPr>
          <w:ilvl w:val="0"/>
          <w:numId w:val="12"/>
        </w:numPr>
        <w:rPr>
          <w:rFonts w:ascii="Arial" w:eastAsia="Calibri" w:hAnsi="Arial" w:cs="Arial"/>
          <w:color w:val="000000"/>
          <w:sz w:val="20"/>
        </w:rPr>
      </w:pPr>
      <w:hyperlink r:id="rId37" w:history="1">
        <w:r w:rsidR="001565F1" w:rsidRPr="007A4618">
          <w:rPr>
            <w:rStyle w:val="Hyperlink"/>
            <w:rFonts w:ascii="Arial" w:eastAsia="Calibri" w:hAnsi="Arial" w:cs="Arial"/>
            <w:sz w:val="20"/>
          </w:rPr>
          <w:t>http://dc.librarypass.org/</w:t>
        </w:r>
      </w:hyperlink>
      <w:r w:rsidR="001565F1">
        <w:rPr>
          <w:rFonts w:ascii="Arial" w:eastAsia="Calibri" w:hAnsi="Arial" w:cs="Arial"/>
          <w:color w:val="000000"/>
          <w:sz w:val="20"/>
        </w:rPr>
        <w:t xml:space="preserve"> </w:t>
      </w:r>
    </w:p>
    <w:p w14:paraId="0DCAFC09" w14:textId="77777777" w:rsidR="000336E6" w:rsidRPr="000336E6" w:rsidRDefault="000336E6" w:rsidP="000336E6">
      <w:pPr>
        <w:rPr>
          <w:rFonts w:ascii="Calibri" w:eastAsia="Calibri" w:hAnsi="Calibri" w:cs="Calibri"/>
          <w:color w:val="000000"/>
          <w:sz w:val="22"/>
          <w:szCs w:val="22"/>
        </w:rPr>
      </w:pPr>
      <w:r w:rsidRPr="000336E6">
        <w:rPr>
          <w:rFonts w:ascii="Calibri" w:eastAsia="Calibri" w:hAnsi="Calibri" w:cs="Calibri"/>
          <w:color w:val="000000"/>
          <w:sz w:val="22"/>
          <w:szCs w:val="22"/>
        </w:rPr>
        <w:t>Here patrons can access articles via the Search our Databases portal or search for books, test kits, and videos via the Search our Catalog portal.</w:t>
      </w:r>
    </w:p>
    <w:p w14:paraId="3C37E960" w14:textId="259F5856" w:rsidR="00353450" w:rsidRPr="00353450" w:rsidRDefault="00353450" w:rsidP="00353450">
      <w:pPr>
        <w:rPr>
          <w:rFonts w:ascii="Calibri" w:eastAsia="Calibri" w:hAnsi="Calibri" w:cs="Calibri"/>
          <w:color w:val="000000"/>
          <w:sz w:val="22"/>
          <w:szCs w:val="22"/>
        </w:rPr>
      </w:pPr>
      <w:r w:rsidRPr="00353450">
        <w:rPr>
          <w:rFonts w:ascii="Arial" w:eastAsia="Calibri" w:hAnsi="Arial" w:cs="Arial"/>
          <w:color w:val="000000"/>
          <w:sz w:val="20"/>
        </w:rPr>
        <w:t> </w:t>
      </w:r>
      <w:r w:rsidRPr="00353450">
        <w:rPr>
          <w:rFonts w:ascii="Arial" w:eastAsia="Calibri" w:hAnsi="Arial" w:cs="Arial"/>
          <w:b/>
          <w:bCs/>
          <w:color w:val="000000"/>
          <w:sz w:val="20"/>
          <w:u w:val="single"/>
        </w:rPr>
        <w:t>BOOKSTORE</w:t>
      </w:r>
    </w:p>
    <w:p w14:paraId="4800D50D" w14:textId="77777777" w:rsidR="00696799" w:rsidRDefault="00353450" w:rsidP="00696799">
      <w:pPr>
        <w:rPr>
          <w:rFonts w:ascii="Calibri" w:hAnsi="Calibri" w:cs="Calibri"/>
          <w:color w:val="000000"/>
          <w:sz w:val="21"/>
          <w:szCs w:val="21"/>
        </w:rPr>
      </w:pPr>
      <w:r w:rsidRPr="00353450">
        <w:rPr>
          <w:rFonts w:ascii="Arial" w:eastAsia="Calibri" w:hAnsi="Arial" w:cs="Arial"/>
          <w:color w:val="000000"/>
          <w:sz w:val="20"/>
        </w:rPr>
        <w:t xml:space="preserve">Access to the bookstore is found at: </w:t>
      </w:r>
      <w:hyperlink r:id="rId38" w:history="1">
        <w:r w:rsidR="00696799" w:rsidRPr="007A4618">
          <w:rPr>
            <w:rStyle w:val="Hyperlink"/>
            <w:rFonts w:ascii="Arial" w:hAnsi="Arial" w:cs="Arial"/>
            <w:sz w:val="20"/>
          </w:rPr>
          <w:t>http://thechicagoschool.textbookx.com</w:t>
        </w:r>
      </w:hyperlink>
      <w:r w:rsidR="00696799">
        <w:rPr>
          <w:rFonts w:ascii="Calibri" w:hAnsi="Calibri" w:cs="Calibri"/>
          <w:color w:val="000000"/>
          <w:sz w:val="21"/>
          <w:szCs w:val="21"/>
        </w:rPr>
        <w:t xml:space="preserve">. </w:t>
      </w:r>
    </w:p>
    <w:p w14:paraId="3336F909" w14:textId="77777777" w:rsidR="00CC6A4A" w:rsidRPr="00CC6A4A" w:rsidRDefault="00CC6A4A" w:rsidP="00CC6A4A">
      <w:pPr>
        <w:rPr>
          <w:rFonts w:ascii="Arial" w:hAnsi="Arial" w:cs="Arial"/>
          <w:b/>
          <w:sz w:val="20"/>
          <w:u w:val="single"/>
        </w:rPr>
      </w:pPr>
      <w:r w:rsidRPr="00CC6A4A">
        <w:rPr>
          <w:rFonts w:ascii="Arial" w:hAnsi="Arial" w:cs="Arial"/>
          <w:b/>
          <w:sz w:val="20"/>
          <w:u w:val="single"/>
        </w:rPr>
        <w:t>IT SUPPORT</w:t>
      </w:r>
    </w:p>
    <w:p w14:paraId="5EFCA9E8" w14:textId="77777777" w:rsidR="00CC6A4A" w:rsidRPr="00CC6A4A" w:rsidRDefault="00CC6A4A" w:rsidP="00CC6A4A">
      <w:pPr>
        <w:rPr>
          <w:rFonts w:ascii="Arial" w:hAnsi="Arial" w:cs="Arial"/>
          <w:sz w:val="20"/>
        </w:rPr>
      </w:pPr>
      <w:r w:rsidRPr="00CC6A4A">
        <w:rPr>
          <w:rFonts w:ascii="Arial" w:hAnsi="Arial" w:cs="Arial"/>
          <w:sz w:val="20"/>
        </w:rPr>
        <w:t xml:space="preserve">Students may </w:t>
      </w:r>
      <w:r w:rsidR="00F23C83">
        <w:rPr>
          <w:rFonts w:ascii="Arial" w:hAnsi="Arial" w:cs="Arial"/>
          <w:sz w:val="20"/>
        </w:rPr>
        <w:t>contact HelpDesk at:</w:t>
      </w:r>
      <w:r w:rsidR="00F23C83" w:rsidRPr="00F23C83">
        <w:rPr>
          <w:rFonts w:ascii="Arial" w:hAnsi="Arial" w:cs="Arial"/>
          <w:sz w:val="20"/>
        </w:rPr>
        <w:t xml:space="preserve"> 800-747-8367</w:t>
      </w:r>
      <w:r w:rsidR="00F23C83">
        <w:rPr>
          <w:rFonts w:ascii="Arial" w:hAnsi="Arial" w:cs="Arial"/>
          <w:sz w:val="20"/>
        </w:rPr>
        <w:t>.</w:t>
      </w:r>
    </w:p>
    <w:p w14:paraId="41CF243C" w14:textId="77777777" w:rsidR="00CC6A4A" w:rsidRPr="00CC6A4A" w:rsidRDefault="00CC6A4A" w:rsidP="00CC6A4A">
      <w:pPr>
        <w:rPr>
          <w:rFonts w:ascii="Arial" w:hAnsi="Arial" w:cs="Arial"/>
          <w:b/>
          <w:sz w:val="20"/>
          <w:u w:val="single"/>
        </w:rPr>
      </w:pPr>
      <w:r w:rsidRPr="00CC6A4A">
        <w:rPr>
          <w:rFonts w:ascii="Arial" w:hAnsi="Arial" w:cs="Arial"/>
          <w:b/>
          <w:sz w:val="20"/>
          <w:u w:val="single"/>
        </w:rPr>
        <w:t>CANVAS SUPPORT</w:t>
      </w:r>
    </w:p>
    <w:p w14:paraId="42ADE903" w14:textId="77777777" w:rsidR="00CC6A4A" w:rsidRPr="00CC6A4A" w:rsidRDefault="00CC6A4A" w:rsidP="00CC6A4A">
      <w:pPr>
        <w:rPr>
          <w:rFonts w:ascii="Arial" w:hAnsi="Arial" w:cs="Arial"/>
          <w:sz w:val="20"/>
        </w:rPr>
      </w:pPr>
      <w:r w:rsidRPr="00CC6A4A">
        <w:rPr>
          <w:rFonts w:ascii="Arial" w:hAnsi="Arial" w:cs="Arial"/>
          <w:sz w:val="20"/>
        </w:rPr>
        <w:t>If you need help accessing your course and materials in the Canvas system, the following resources may be of assistance:</w:t>
      </w:r>
    </w:p>
    <w:p w14:paraId="24D1026A" w14:textId="77777777" w:rsidR="00CC6A4A" w:rsidRPr="00CC6A4A" w:rsidRDefault="00CC6A4A" w:rsidP="001A7CAD">
      <w:pPr>
        <w:numPr>
          <w:ilvl w:val="0"/>
          <w:numId w:val="11"/>
        </w:numPr>
        <w:ind w:left="360" w:right="-450" w:hanging="360"/>
        <w:rPr>
          <w:rFonts w:ascii="Arial" w:hAnsi="Arial" w:cs="Arial"/>
          <w:sz w:val="20"/>
        </w:rPr>
      </w:pPr>
      <w:r w:rsidRPr="00CC6A4A">
        <w:rPr>
          <w:rFonts w:ascii="Arial" w:hAnsi="Arial" w:cs="Arial"/>
          <w:sz w:val="20"/>
        </w:rPr>
        <w:t xml:space="preserve">Search the Canvas Guides which have a plethora of detailed videos, step-by-step instructions, and links: </w:t>
      </w:r>
      <w:hyperlink r:id="rId39" w:history="1">
        <w:r w:rsidRPr="00CC6A4A">
          <w:rPr>
            <w:rFonts w:ascii="Arial" w:hAnsi="Arial"/>
            <w:color w:val="0000FF"/>
            <w:sz w:val="20"/>
            <w:u w:val="single"/>
          </w:rPr>
          <w:t>http://guides.instructure.com/</w:t>
        </w:r>
      </w:hyperlink>
    </w:p>
    <w:p w14:paraId="01566CAF" w14:textId="77777777" w:rsidR="00CC6A4A" w:rsidRPr="00CC6A4A" w:rsidRDefault="00CC6A4A" w:rsidP="001A7CAD">
      <w:pPr>
        <w:numPr>
          <w:ilvl w:val="0"/>
          <w:numId w:val="11"/>
        </w:numPr>
        <w:ind w:left="360" w:hanging="360"/>
        <w:rPr>
          <w:rFonts w:ascii="Arial" w:hAnsi="Arial" w:cs="Arial"/>
          <w:sz w:val="20"/>
        </w:rPr>
      </w:pPr>
      <w:r w:rsidRPr="00CC6A4A">
        <w:rPr>
          <w:rFonts w:ascii="Arial" w:hAnsi="Arial" w:cs="Arial"/>
          <w:sz w:val="20"/>
        </w:rPr>
        <w:t>Access the community user boards and discussions.</w:t>
      </w:r>
    </w:p>
    <w:p w14:paraId="6B9436AF" w14:textId="77777777" w:rsidR="00CC6A4A" w:rsidRPr="00CC6A4A" w:rsidRDefault="00CC6A4A" w:rsidP="001A7CAD">
      <w:pPr>
        <w:numPr>
          <w:ilvl w:val="0"/>
          <w:numId w:val="11"/>
        </w:numPr>
        <w:ind w:left="360" w:hanging="360"/>
        <w:rPr>
          <w:rFonts w:ascii="Arial" w:hAnsi="Arial" w:cs="Arial"/>
          <w:sz w:val="20"/>
        </w:rPr>
      </w:pPr>
      <w:r w:rsidRPr="00CC6A4A">
        <w:rPr>
          <w:rFonts w:ascii="Arial" w:hAnsi="Arial" w:cs="Arial"/>
          <w:sz w:val="20"/>
        </w:rPr>
        <w:t xml:space="preserve">Ask HelpDesk: </w:t>
      </w:r>
    </w:p>
    <w:p w14:paraId="3002D1DC" w14:textId="77777777" w:rsidR="00CC6A4A" w:rsidRPr="00CC6A4A" w:rsidRDefault="00CC6A4A" w:rsidP="001A7CAD">
      <w:pPr>
        <w:numPr>
          <w:ilvl w:val="1"/>
          <w:numId w:val="11"/>
        </w:numPr>
        <w:ind w:left="720"/>
        <w:rPr>
          <w:rFonts w:ascii="Arial" w:hAnsi="Arial" w:cs="Arial"/>
          <w:sz w:val="20"/>
        </w:rPr>
      </w:pPr>
      <w:r w:rsidRPr="00CC6A4A">
        <w:rPr>
          <w:rFonts w:ascii="Arial" w:hAnsi="Arial" w:cs="Arial"/>
          <w:sz w:val="20"/>
        </w:rPr>
        <w:t>Submit a ticket with your question or issue by filling out the form provided in the course.</w:t>
      </w:r>
    </w:p>
    <w:p w14:paraId="7739B4B8" w14:textId="77777777" w:rsidR="00CC6A4A" w:rsidRPr="00CC6A4A" w:rsidRDefault="00CC6A4A" w:rsidP="001A7CAD">
      <w:pPr>
        <w:numPr>
          <w:ilvl w:val="1"/>
          <w:numId w:val="11"/>
        </w:numPr>
        <w:ind w:left="720"/>
        <w:rPr>
          <w:rFonts w:ascii="Arial" w:hAnsi="Arial" w:cs="Arial"/>
          <w:sz w:val="20"/>
        </w:rPr>
      </w:pPr>
      <w:r w:rsidRPr="00CC6A4A">
        <w:rPr>
          <w:rFonts w:ascii="Arial" w:hAnsi="Arial" w:cs="Arial"/>
          <w:sz w:val="20"/>
        </w:rPr>
        <w:t>Contact the Help Desk by phone: 800-747-8367.</w:t>
      </w:r>
    </w:p>
    <w:p w14:paraId="7BD6E1D7" w14:textId="77777777" w:rsidR="00CC6A4A" w:rsidRPr="00CC6A4A" w:rsidRDefault="00CC6A4A" w:rsidP="001A7CAD">
      <w:pPr>
        <w:numPr>
          <w:ilvl w:val="1"/>
          <w:numId w:val="11"/>
        </w:numPr>
        <w:ind w:left="360" w:firstLine="0"/>
        <w:rPr>
          <w:rFonts w:ascii="Arial" w:hAnsi="Arial" w:cs="Arial"/>
          <w:sz w:val="20"/>
        </w:rPr>
      </w:pPr>
      <w:r w:rsidRPr="00CC6A4A">
        <w:rPr>
          <w:rFonts w:ascii="Arial" w:hAnsi="Arial" w:cs="Arial"/>
          <w:sz w:val="20"/>
        </w:rPr>
        <w:t>Have a live IM chat with a HelpDesk representative.</w:t>
      </w:r>
    </w:p>
    <w:p w14:paraId="7DA2DDA1" w14:textId="77777777" w:rsidR="00353450" w:rsidRPr="00353450" w:rsidRDefault="00353450" w:rsidP="00353450">
      <w:pPr>
        <w:rPr>
          <w:rFonts w:ascii="Arial" w:hAnsi="Arial" w:cs="Arial"/>
          <w:sz w:val="20"/>
        </w:rPr>
      </w:pPr>
    </w:p>
    <w:p w14:paraId="6C1D5250" w14:textId="77777777" w:rsidR="007900D3" w:rsidRPr="00E746D3" w:rsidRDefault="00733B0A" w:rsidP="005E3606">
      <w:pPr>
        <w:rPr>
          <w:rFonts w:ascii="Arial" w:hAnsi="Arial" w:cs="Arial"/>
          <w:sz w:val="20"/>
        </w:rPr>
      </w:pPr>
      <w:r>
        <w:rPr>
          <w:rFonts w:ascii="Arial" w:hAnsi="Arial" w:cs="Arial"/>
          <w:sz w:val="20"/>
        </w:rPr>
        <w:t>1215</w:t>
      </w:r>
      <w:r w:rsidR="00634ED4">
        <w:rPr>
          <w:rFonts w:ascii="Arial" w:hAnsi="Arial" w:cs="Arial"/>
          <w:sz w:val="20"/>
        </w:rPr>
        <w:t>13</w:t>
      </w:r>
    </w:p>
    <w:sectPr w:rsidR="007900D3" w:rsidRPr="00E746D3" w:rsidSect="000D1D51">
      <w:footnotePr>
        <w:numFmt w:val="lowerLetter"/>
      </w:footnotePr>
      <w:endnotePr>
        <w:numFmt w:val="lowerLetter"/>
      </w:endnotePr>
      <w:type w:val="continuous"/>
      <w:pgSz w:w="12240" w:h="15840" w:code="1"/>
      <w:pgMar w:top="720" w:right="1440" w:bottom="1440" w:left="144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7A52" w14:textId="77777777" w:rsidR="004E25B7" w:rsidRDefault="004E25B7">
      <w:r>
        <w:separator/>
      </w:r>
    </w:p>
  </w:endnote>
  <w:endnote w:type="continuationSeparator" w:id="0">
    <w:p w14:paraId="7516AF2A" w14:textId="77777777" w:rsidR="004E25B7" w:rsidRDefault="004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0687" w14:textId="77777777" w:rsidR="00FA049E" w:rsidRDefault="00FA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3487" w14:textId="77777777" w:rsidR="00FA049E" w:rsidRDefault="00FA0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D1D" w14:textId="77777777" w:rsidR="00FA049E" w:rsidRDefault="00FA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D809" w14:textId="77777777" w:rsidR="004E25B7" w:rsidRDefault="004E25B7">
      <w:r>
        <w:separator/>
      </w:r>
    </w:p>
  </w:footnote>
  <w:footnote w:type="continuationSeparator" w:id="0">
    <w:p w14:paraId="307105B5" w14:textId="77777777" w:rsidR="004E25B7" w:rsidRDefault="004E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591" w14:textId="77777777" w:rsidR="00FA049E" w:rsidRDefault="00FA0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18F3" w14:textId="5E1F3B3B" w:rsidR="00FA049E" w:rsidRDefault="00FA049E">
    <w:pPr>
      <w:pStyle w:val="Header"/>
      <w:jc w:val="right"/>
      <w:rPr>
        <w:rFonts w:ascii="Trebuchet MS" w:hAnsi="Trebuchet MS"/>
        <w:sz w:val="18"/>
        <w:szCs w:val="18"/>
      </w:rPr>
    </w:pPr>
    <w:r>
      <w:rPr>
        <w:rFonts w:ascii="Trebuchet MS" w:hAnsi="Trebuchet MS"/>
        <w:sz w:val="18"/>
        <w:szCs w:val="18"/>
      </w:rPr>
      <w:t xml:space="preserve">Course Syllabus   Page </w:t>
    </w:r>
    <w:r>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Pr>
        <w:rStyle w:val="PageNumber"/>
        <w:rFonts w:ascii="Trebuchet MS" w:hAnsi="Trebuchet MS"/>
        <w:sz w:val="18"/>
        <w:szCs w:val="18"/>
      </w:rPr>
      <w:fldChar w:fldCharType="separate"/>
    </w:r>
    <w:r w:rsidR="007644B6">
      <w:rPr>
        <w:rStyle w:val="PageNumber"/>
        <w:rFonts w:ascii="Trebuchet MS" w:hAnsi="Trebuchet MS"/>
        <w:noProof/>
        <w:sz w:val="18"/>
        <w:szCs w:val="18"/>
      </w:rPr>
      <w:t>23</w:t>
    </w:r>
    <w:r>
      <w:rPr>
        <w:rStyle w:val="PageNumber"/>
        <w:rFonts w:ascii="Trebuchet MS" w:hAnsi="Trebuchet MS"/>
        <w:sz w:val="18"/>
        <w:szCs w:val="18"/>
      </w:rPr>
      <w:fldChar w:fldCharType="end"/>
    </w:r>
    <w:r>
      <w:rPr>
        <w:rStyle w:val="PageNumber"/>
        <w:rFonts w:ascii="Trebuchet MS" w:hAnsi="Trebuchet MS"/>
        <w:sz w:val="18"/>
        <w:szCs w:val="18"/>
      </w:rPr>
      <w:t xml:space="preserve"> of </w:t>
    </w:r>
    <w:r>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Pr>
        <w:rStyle w:val="PageNumber"/>
        <w:rFonts w:ascii="Trebuchet MS" w:hAnsi="Trebuchet MS"/>
        <w:sz w:val="18"/>
        <w:szCs w:val="18"/>
      </w:rPr>
      <w:fldChar w:fldCharType="separate"/>
    </w:r>
    <w:r w:rsidR="007644B6">
      <w:rPr>
        <w:rStyle w:val="PageNumber"/>
        <w:rFonts w:ascii="Trebuchet MS" w:hAnsi="Trebuchet MS"/>
        <w:noProof/>
        <w:sz w:val="18"/>
        <w:szCs w:val="18"/>
      </w:rPr>
      <w:t>24</w:t>
    </w:r>
    <w:r>
      <w:rPr>
        <w:rStyle w:val="PageNumber"/>
        <w:rFonts w:ascii="Trebuchet MS" w:hAnsi="Trebuchet M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3F06" w14:textId="77777777" w:rsidR="00FA049E" w:rsidRDefault="00FA049E">
    <w:pPr>
      <w:pStyle w:val="Header"/>
      <w:jc w:val="right"/>
    </w:pPr>
    <w:r>
      <w:rPr>
        <w:noProof/>
      </w:rPr>
      <w:drawing>
        <wp:anchor distT="0" distB="0" distL="114300" distR="114300" simplePos="0" relativeHeight="251657216" behindDoc="1" locked="0" layoutInCell="0" allowOverlap="1" wp14:anchorId="51686D8E" wp14:editId="2E3FC43E">
          <wp:simplePos x="0" y="0"/>
          <wp:positionH relativeFrom="column">
            <wp:posOffset>5029200</wp:posOffset>
          </wp:positionH>
          <wp:positionV relativeFrom="paragraph">
            <wp:posOffset>-4445</wp:posOffset>
          </wp:positionV>
          <wp:extent cx="973455" cy="956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6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D4A"/>
    <w:multiLevelType w:val="hybridMultilevel"/>
    <w:tmpl w:val="872E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FAB"/>
    <w:multiLevelType w:val="hybridMultilevel"/>
    <w:tmpl w:val="7AC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5CB"/>
    <w:multiLevelType w:val="hybridMultilevel"/>
    <w:tmpl w:val="F90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7DEA"/>
    <w:multiLevelType w:val="hybridMultilevel"/>
    <w:tmpl w:val="44BAE1EA"/>
    <w:lvl w:ilvl="0" w:tplc="8ABA8040">
      <w:start w:val="1"/>
      <w:numFmt w:val="upperLetter"/>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650CA"/>
    <w:multiLevelType w:val="hybridMultilevel"/>
    <w:tmpl w:val="376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A6BF8"/>
    <w:multiLevelType w:val="hybridMultilevel"/>
    <w:tmpl w:val="CF5E0302"/>
    <w:lvl w:ilvl="0" w:tplc="BF408F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EE82800"/>
    <w:multiLevelType w:val="hybridMultilevel"/>
    <w:tmpl w:val="75F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E5FAA"/>
    <w:multiLevelType w:val="hybridMultilevel"/>
    <w:tmpl w:val="2BF6D636"/>
    <w:lvl w:ilvl="0" w:tplc="92FEA0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44152"/>
    <w:multiLevelType w:val="hybridMultilevel"/>
    <w:tmpl w:val="505C5D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E26F7"/>
    <w:multiLevelType w:val="hybridMultilevel"/>
    <w:tmpl w:val="096E1A2A"/>
    <w:lvl w:ilvl="0" w:tplc="FA982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40557"/>
    <w:multiLevelType w:val="hybridMultilevel"/>
    <w:tmpl w:val="2F46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E0CBB"/>
    <w:multiLevelType w:val="hybridMultilevel"/>
    <w:tmpl w:val="3426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87C1D"/>
    <w:multiLevelType w:val="hybridMultilevel"/>
    <w:tmpl w:val="A81CE8FE"/>
    <w:lvl w:ilvl="0" w:tplc="24124B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C6F7C"/>
    <w:multiLevelType w:val="hybridMultilevel"/>
    <w:tmpl w:val="A86A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B24EE0"/>
    <w:multiLevelType w:val="hybridMultilevel"/>
    <w:tmpl w:val="584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937FE"/>
    <w:multiLevelType w:val="multilevel"/>
    <w:tmpl w:val="801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0"/>
  </w:num>
  <w:num w:numId="5">
    <w:abstractNumId w:val="2"/>
  </w:num>
  <w:num w:numId="6">
    <w:abstractNumId w:val="14"/>
  </w:num>
  <w:num w:numId="7">
    <w:abstractNumId w:val="11"/>
  </w:num>
  <w:num w:numId="8">
    <w:abstractNumId w:val="1"/>
  </w:num>
  <w:num w:numId="9">
    <w:abstractNumId w:val="8"/>
  </w:num>
  <w:num w:numId="10">
    <w:abstractNumId w:val="3"/>
  </w:num>
  <w:num w:numId="11">
    <w:abstractNumId w:val="7"/>
  </w:num>
  <w:num w:numId="12">
    <w:abstractNumId w:val="4"/>
  </w:num>
  <w:num w:numId="13">
    <w:abstractNumId w:val="15"/>
  </w:num>
  <w:num w:numId="14">
    <w:abstractNumId w:val="1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F7"/>
    <w:rsid w:val="000024B2"/>
    <w:rsid w:val="00004B93"/>
    <w:rsid w:val="00020C95"/>
    <w:rsid w:val="00021CA5"/>
    <w:rsid w:val="000221F6"/>
    <w:rsid w:val="00023387"/>
    <w:rsid w:val="000336E6"/>
    <w:rsid w:val="000410D2"/>
    <w:rsid w:val="0006316C"/>
    <w:rsid w:val="0008664F"/>
    <w:rsid w:val="000A00F5"/>
    <w:rsid w:val="000A6D34"/>
    <w:rsid w:val="000A77E3"/>
    <w:rsid w:val="000B171F"/>
    <w:rsid w:val="000B660A"/>
    <w:rsid w:val="000D1D51"/>
    <w:rsid w:val="000D61D3"/>
    <w:rsid w:val="000E00F0"/>
    <w:rsid w:val="000E2A24"/>
    <w:rsid w:val="00131BBA"/>
    <w:rsid w:val="001339CE"/>
    <w:rsid w:val="00133FC3"/>
    <w:rsid w:val="001410B0"/>
    <w:rsid w:val="001565F1"/>
    <w:rsid w:val="00165152"/>
    <w:rsid w:val="00171F05"/>
    <w:rsid w:val="0017573A"/>
    <w:rsid w:val="0018322B"/>
    <w:rsid w:val="0019686D"/>
    <w:rsid w:val="001A223C"/>
    <w:rsid w:val="001A7CAD"/>
    <w:rsid w:val="001B47EE"/>
    <w:rsid w:val="001B49BA"/>
    <w:rsid w:val="001C5A3C"/>
    <w:rsid w:val="001E06D2"/>
    <w:rsid w:val="001E7495"/>
    <w:rsid w:val="001F355F"/>
    <w:rsid w:val="002040E2"/>
    <w:rsid w:val="00213092"/>
    <w:rsid w:val="00216D13"/>
    <w:rsid w:val="00222A9C"/>
    <w:rsid w:val="00232609"/>
    <w:rsid w:val="00240BB6"/>
    <w:rsid w:val="00245E76"/>
    <w:rsid w:val="00247EDC"/>
    <w:rsid w:val="0026603B"/>
    <w:rsid w:val="00270BA3"/>
    <w:rsid w:val="00274772"/>
    <w:rsid w:val="00285784"/>
    <w:rsid w:val="002C039F"/>
    <w:rsid w:val="002D0A6E"/>
    <w:rsid w:val="002E185F"/>
    <w:rsid w:val="002E6F1C"/>
    <w:rsid w:val="002F301C"/>
    <w:rsid w:val="002F4653"/>
    <w:rsid w:val="00301E19"/>
    <w:rsid w:val="003073E2"/>
    <w:rsid w:val="003165F8"/>
    <w:rsid w:val="00316A1F"/>
    <w:rsid w:val="003206D3"/>
    <w:rsid w:val="00322DC4"/>
    <w:rsid w:val="00325152"/>
    <w:rsid w:val="0034117B"/>
    <w:rsid w:val="00342136"/>
    <w:rsid w:val="00353450"/>
    <w:rsid w:val="00356F00"/>
    <w:rsid w:val="003A6B96"/>
    <w:rsid w:val="003B05DD"/>
    <w:rsid w:val="003B7526"/>
    <w:rsid w:val="004161BE"/>
    <w:rsid w:val="0041740A"/>
    <w:rsid w:val="00466159"/>
    <w:rsid w:val="00473370"/>
    <w:rsid w:val="00480DBF"/>
    <w:rsid w:val="004A2AF1"/>
    <w:rsid w:val="004A4DB1"/>
    <w:rsid w:val="004C1E53"/>
    <w:rsid w:val="004D1093"/>
    <w:rsid w:val="004E25B7"/>
    <w:rsid w:val="00501FC0"/>
    <w:rsid w:val="00510FAD"/>
    <w:rsid w:val="00536FC8"/>
    <w:rsid w:val="00563A59"/>
    <w:rsid w:val="00576559"/>
    <w:rsid w:val="005837B9"/>
    <w:rsid w:val="005844C5"/>
    <w:rsid w:val="005A0C1F"/>
    <w:rsid w:val="005B5A78"/>
    <w:rsid w:val="005B7A58"/>
    <w:rsid w:val="005E3606"/>
    <w:rsid w:val="005E4F84"/>
    <w:rsid w:val="005F6E21"/>
    <w:rsid w:val="00616A86"/>
    <w:rsid w:val="006231CE"/>
    <w:rsid w:val="00634ED4"/>
    <w:rsid w:val="00636705"/>
    <w:rsid w:val="00645030"/>
    <w:rsid w:val="00645A61"/>
    <w:rsid w:val="006700DE"/>
    <w:rsid w:val="00670F46"/>
    <w:rsid w:val="00691509"/>
    <w:rsid w:val="00694CEC"/>
    <w:rsid w:val="00696799"/>
    <w:rsid w:val="006A40A6"/>
    <w:rsid w:val="006A76CA"/>
    <w:rsid w:val="006C09F1"/>
    <w:rsid w:val="006C2236"/>
    <w:rsid w:val="006E1579"/>
    <w:rsid w:val="00702B23"/>
    <w:rsid w:val="00705F40"/>
    <w:rsid w:val="00706198"/>
    <w:rsid w:val="00707D50"/>
    <w:rsid w:val="007108C2"/>
    <w:rsid w:val="007169F3"/>
    <w:rsid w:val="00724C91"/>
    <w:rsid w:val="00733B0A"/>
    <w:rsid w:val="00751343"/>
    <w:rsid w:val="007644B6"/>
    <w:rsid w:val="007659DA"/>
    <w:rsid w:val="007859D0"/>
    <w:rsid w:val="007900D3"/>
    <w:rsid w:val="00794B97"/>
    <w:rsid w:val="007A28C8"/>
    <w:rsid w:val="007A52AE"/>
    <w:rsid w:val="007B7C8A"/>
    <w:rsid w:val="007C5C0D"/>
    <w:rsid w:val="007D00FE"/>
    <w:rsid w:val="007E47FB"/>
    <w:rsid w:val="00830DE0"/>
    <w:rsid w:val="008431A5"/>
    <w:rsid w:val="00844BEB"/>
    <w:rsid w:val="008609E4"/>
    <w:rsid w:val="00873D50"/>
    <w:rsid w:val="00885FBE"/>
    <w:rsid w:val="0089592A"/>
    <w:rsid w:val="00896089"/>
    <w:rsid w:val="008C03C1"/>
    <w:rsid w:val="008C24C6"/>
    <w:rsid w:val="008E5ADE"/>
    <w:rsid w:val="008E7CE4"/>
    <w:rsid w:val="008F2B20"/>
    <w:rsid w:val="008F312C"/>
    <w:rsid w:val="008F648C"/>
    <w:rsid w:val="00902160"/>
    <w:rsid w:val="00942510"/>
    <w:rsid w:val="009507DE"/>
    <w:rsid w:val="00951797"/>
    <w:rsid w:val="00951E7B"/>
    <w:rsid w:val="0095605A"/>
    <w:rsid w:val="00975E1A"/>
    <w:rsid w:val="009867B5"/>
    <w:rsid w:val="00991A1F"/>
    <w:rsid w:val="00995591"/>
    <w:rsid w:val="0099714E"/>
    <w:rsid w:val="009C5454"/>
    <w:rsid w:val="009C57A2"/>
    <w:rsid w:val="009C6498"/>
    <w:rsid w:val="009D4584"/>
    <w:rsid w:val="009D545E"/>
    <w:rsid w:val="009D6AA3"/>
    <w:rsid w:val="009F0618"/>
    <w:rsid w:val="00A03D10"/>
    <w:rsid w:val="00A07197"/>
    <w:rsid w:val="00A11236"/>
    <w:rsid w:val="00A15262"/>
    <w:rsid w:val="00A2354F"/>
    <w:rsid w:val="00A36B16"/>
    <w:rsid w:val="00A409C9"/>
    <w:rsid w:val="00A40FFE"/>
    <w:rsid w:val="00A457EE"/>
    <w:rsid w:val="00A461BF"/>
    <w:rsid w:val="00A467BF"/>
    <w:rsid w:val="00A57DC6"/>
    <w:rsid w:val="00A62C3E"/>
    <w:rsid w:val="00A63F23"/>
    <w:rsid w:val="00A67B5C"/>
    <w:rsid w:val="00A7360A"/>
    <w:rsid w:val="00A73756"/>
    <w:rsid w:val="00A90943"/>
    <w:rsid w:val="00A9235D"/>
    <w:rsid w:val="00AA015F"/>
    <w:rsid w:val="00AA4EC5"/>
    <w:rsid w:val="00AB510E"/>
    <w:rsid w:val="00AD4A5D"/>
    <w:rsid w:val="00AE52AD"/>
    <w:rsid w:val="00B06F77"/>
    <w:rsid w:val="00B07425"/>
    <w:rsid w:val="00B143E5"/>
    <w:rsid w:val="00B30544"/>
    <w:rsid w:val="00B4215B"/>
    <w:rsid w:val="00B430D9"/>
    <w:rsid w:val="00B44C99"/>
    <w:rsid w:val="00B52820"/>
    <w:rsid w:val="00B65577"/>
    <w:rsid w:val="00B841F4"/>
    <w:rsid w:val="00B954A6"/>
    <w:rsid w:val="00BC1F66"/>
    <w:rsid w:val="00BC7367"/>
    <w:rsid w:val="00BE0C95"/>
    <w:rsid w:val="00BE68CF"/>
    <w:rsid w:val="00BF5DFE"/>
    <w:rsid w:val="00BF6E51"/>
    <w:rsid w:val="00C051F8"/>
    <w:rsid w:val="00C1052C"/>
    <w:rsid w:val="00C20AAD"/>
    <w:rsid w:val="00C20FCC"/>
    <w:rsid w:val="00C2336F"/>
    <w:rsid w:val="00C57B12"/>
    <w:rsid w:val="00C6007B"/>
    <w:rsid w:val="00C7195C"/>
    <w:rsid w:val="00C84266"/>
    <w:rsid w:val="00CA0660"/>
    <w:rsid w:val="00CC3335"/>
    <w:rsid w:val="00CC6A4A"/>
    <w:rsid w:val="00CD4541"/>
    <w:rsid w:val="00CE5308"/>
    <w:rsid w:val="00D165AA"/>
    <w:rsid w:val="00D4121A"/>
    <w:rsid w:val="00D437DA"/>
    <w:rsid w:val="00D61CD6"/>
    <w:rsid w:val="00D65A42"/>
    <w:rsid w:val="00D776A2"/>
    <w:rsid w:val="00DB3927"/>
    <w:rsid w:val="00DB54A3"/>
    <w:rsid w:val="00DC225C"/>
    <w:rsid w:val="00DC3522"/>
    <w:rsid w:val="00DD4C25"/>
    <w:rsid w:val="00DE5DE6"/>
    <w:rsid w:val="00DE6C5E"/>
    <w:rsid w:val="00E174BE"/>
    <w:rsid w:val="00E21C23"/>
    <w:rsid w:val="00E22A76"/>
    <w:rsid w:val="00E27406"/>
    <w:rsid w:val="00E318F7"/>
    <w:rsid w:val="00E3302C"/>
    <w:rsid w:val="00E46C97"/>
    <w:rsid w:val="00E50183"/>
    <w:rsid w:val="00E50DAB"/>
    <w:rsid w:val="00E54908"/>
    <w:rsid w:val="00E701B3"/>
    <w:rsid w:val="00E7094E"/>
    <w:rsid w:val="00E746D3"/>
    <w:rsid w:val="00E77183"/>
    <w:rsid w:val="00E84D96"/>
    <w:rsid w:val="00E85177"/>
    <w:rsid w:val="00E94586"/>
    <w:rsid w:val="00EB0329"/>
    <w:rsid w:val="00EB2A7B"/>
    <w:rsid w:val="00EB575E"/>
    <w:rsid w:val="00EC1779"/>
    <w:rsid w:val="00EC51C6"/>
    <w:rsid w:val="00ED506B"/>
    <w:rsid w:val="00EF4976"/>
    <w:rsid w:val="00F17FFE"/>
    <w:rsid w:val="00F23C83"/>
    <w:rsid w:val="00F26C6E"/>
    <w:rsid w:val="00F3363F"/>
    <w:rsid w:val="00F34FE1"/>
    <w:rsid w:val="00F60B36"/>
    <w:rsid w:val="00F642E2"/>
    <w:rsid w:val="00F7721D"/>
    <w:rsid w:val="00F77B09"/>
    <w:rsid w:val="00F91F98"/>
    <w:rsid w:val="00FA049E"/>
    <w:rsid w:val="00FA7B18"/>
    <w:rsid w:val="00FB34FA"/>
    <w:rsid w:val="00FB54B7"/>
    <w:rsid w:val="00FC1F24"/>
    <w:rsid w:val="00FC553E"/>
    <w:rsid w:val="00FC7DB4"/>
    <w:rsid w:val="00FD4A2D"/>
    <w:rsid w:val="00FD5CDD"/>
    <w:rsid w:val="00FE7B69"/>
    <w:rsid w:val="00FF2388"/>
    <w:rsid w:val="00FF24A3"/>
    <w:rsid w:val="00FF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B9522"/>
  <w15:docId w15:val="{FA93AD87-CFEB-4545-BD19-FDD826E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943"/>
    <w:rPr>
      <w:sz w:val="24"/>
    </w:rPr>
  </w:style>
  <w:style w:type="paragraph" w:styleId="Heading2">
    <w:name w:val="heading 2"/>
    <w:basedOn w:val="Normal"/>
    <w:next w:val="Normal"/>
    <w:link w:val="Heading2Char"/>
    <w:uiPriority w:val="9"/>
    <w:unhideWhenUsed/>
    <w:qFormat/>
    <w:rsid w:val="00A909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5A4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C1E53"/>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EB575E"/>
    <w:pPr>
      <w:spacing w:before="100" w:beforeAutospacing="1" w:after="100" w:afterAutospacing="1"/>
      <w:outlineLvl w:val="4"/>
    </w:pPr>
    <w:rPr>
      <w:b/>
      <w:bCs/>
      <w:sz w:val="20"/>
    </w:rPr>
  </w:style>
  <w:style w:type="paragraph" w:styleId="Heading7">
    <w:name w:val="heading 7"/>
    <w:basedOn w:val="Normal"/>
    <w:next w:val="Normal"/>
    <w:qFormat/>
    <w:pPr>
      <w:keepNext/>
      <w:outlineLvl w:val="6"/>
    </w:pPr>
    <w:rPr>
      <w:rFonts w:ascii="Verdana" w:hAnsi="Verdana"/>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
    <w:name w:val="WP9_Body Tex"/>
    <w:basedOn w:val="Normal"/>
    <w:pPr>
      <w:widowControl w:val="0"/>
    </w:pPr>
    <w:rPr>
      <w:rFonts w:ascii="Arial" w:hAnsi="Arial"/>
      <w:sz w:val="16"/>
    </w:rPr>
  </w:style>
  <w:style w:type="paragraph" w:styleId="Title">
    <w:name w:val="Title"/>
    <w:basedOn w:val="Normal"/>
    <w:qFormat/>
    <w:pPr>
      <w:jc w:val="center"/>
    </w:pPr>
    <w:rPr>
      <w:sz w:val="20"/>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styleId="BalloonText">
    <w:name w:val="Balloon Text"/>
    <w:basedOn w:val="Normal"/>
    <w:link w:val="BalloonTextChar"/>
    <w:rsid w:val="00AD4A5D"/>
    <w:rPr>
      <w:rFonts w:ascii="Tahoma" w:hAnsi="Tahoma" w:cs="Tahoma"/>
      <w:sz w:val="16"/>
      <w:szCs w:val="16"/>
    </w:rPr>
  </w:style>
  <w:style w:type="character" w:customStyle="1" w:styleId="BalloonTextChar">
    <w:name w:val="Balloon Text Char"/>
    <w:link w:val="BalloonText"/>
    <w:rsid w:val="00AD4A5D"/>
    <w:rPr>
      <w:rFonts w:ascii="Tahoma" w:hAnsi="Tahoma" w:cs="Tahoma"/>
      <w:sz w:val="16"/>
      <w:szCs w:val="16"/>
    </w:rPr>
  </w:style>
  <w:style w:type="character" w:styleId="CommentReference">
    <w:name w:val="annotation reference"/>
    <w:rsid w:val="00AD4A5D"/>
    <w:rPr>
      <w:sz w:val="16"/>
      <w:szCs w:val="16"/>
    </w:rPr>
  </w:style>
  <w:style w:type="paragraph" w:styleId="CommentText">
    <w:name w:val="annotation text"/>
    <w:basedOn w:val="Normal"/>
    <w:link w:val="CommentTextChar"/>
    <w:rsid w:val="00AD4A5D"/>
    <w:rPr>
      <w:sz w:val="20"/>
    </w:rPr>
  </w:style>
  <w:style w:type="character" w:customStyle="1" w:styleId="CommentTextChar">
    <w:name w:val="Comment Text Char"/>
    <w:basedOn w:val="DefaultParagraphFont"/>
    <w:link w:val="CommentText"/>
    <w:rsid w:val="00AD4A5D"/>
  </w:style>
  <w:style w:type="paragraph" w:styleId="CommentSubject">
    <w:name w:val="annotation subject"/>
    <w:basedOn w:val="CommentText"/>
    <w:next w:val="CommentText"/>
    <w:link w:val="CommentSubjectChar"/>
    <w:rsid w:val="00AD4A5D"/>
    <w:rPr>
      <w:b/>
      <w:bCs/>
    </w:rPr>
  </w:style>
  <w:style w:type="character" w:customStyle="1" w:styleId="CommentSubjectChar">
    <w:name w:val="Comment Subject Char"/>
    <w:link w:val="CommentSubject"/>
    <w:rsid w:val="00AD4A5D"/>
    <w:rPr>
      <w:b/>
      <w:bCs/>
    </w:rPr>
  </w:style>
  <w:style w:type="paragraph" w:styleId="NormalWeb">
    <w:name w:val="Normal (Web)"/>
    <w:basedOn w:val="Normal"/>
    <w:uiPriority w:val="99"/>
    <w:unhideWhenUsed/>
    <w:rsid w:val="007108C2"/>
    <w:pPr>
      <w:spacing w:before="100" w:beforeAutospacing="1" w:after="100" w:afterAutospacing="1"/>
    </w:pPr>
    <w:rPr>
      <w:szCs w:val="24"/>
    </w:rPr>
  </w:style>
  <w:style w:type="paragraph" w:customStyle="1" w:styleId="Default">
    <w:name w:val="Default"/>
    <w:rsid w:val="005E3606"/>
    <w:pPr>
      <w:autoSpaceDE w:val="0"/>
      <w:autoSpaceDN w:val="0"/>
      <w:adjustRightInd w:val="0"/>
    </w:pPr>
    <w:rPr>
      <w:color w:val="000000"/>
      <w:sz w:val="24"/>
      <w:szCs w:val="24"/>
    </w:rPr>
  </w:style>
  <w:style w:type="character" w:customStyle="1" w:styleId="a-pgtopic-georgia">
    <w:name w:val="a-pgtopic-georgia"/>
    <w:rsid w:val="00C1052C"/>
  </w:style>
  <w:style w:type="table" w:styleId="TableSimple3">
    <w:name w:val="Table Simple 3"/>
    <w:basedOn w:val="TableNormal"/>
    <w:rsid w:val="00301E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olorfulList-Accent11">
    <w:name w:val="Colorful List - Accent 11"/>
    <w:basedOn w:val="Normal"/>
    <w:uiPriority w:val="34"/>
    <w:qFormat/>
    <w:rsid w:val="0006316C"/>
    <w:pPr>
      <w:ind w:left="720"/>
    </w:pPr>
    <w:rPr>
      <w:rFonts w:ascii="Calibri" w:eastAsia="Calibri" w:hAnsi="Calibri"/>
      <w:sz w:val="22"/>
      <w:szCs w:val="22"/>
    </w:rPr>
  </w:style>
  <w:style w:type="paragraph" w:styleId="ListParagraph">
    <w:name w:val="List Paragraph"/>
    <w:basedOn w:val="Normal"/>
    <w:uiPriority w:val="34"/>
    <w:qFormat/>
    <w:rsid w:val="00F91F98"/>
    <w:pPr>
      <w:ind w:left="720"/>
    </w:pPr>
    <w:rPr>
      <w:rFonts w:ascii="Arial" w:hAnsi="Arial"/>
    </w:rPr>
  </w:style>
  <w:style w:type="character" w:customStyle="1" w:styleId="Heading4Char">
    <w:name w:val="Heading 4 Char"/>
    <w:link w:val="Heading4"/>
    <w:uiPriority w:val="9"/>
    <w:rsid w:val="004C1E53"/>
    <w:rPr>
      <w:rFonts w:ascii="Calibri" w:eastAsia="Times New Roman" w:hAnsi="Calibri" w:cs="Times New Roman"/>
      <w:b/>
      <w:bCs/>
      <w:sz w:val="28"/>
      <w:szCs w:val="28"/>
    </w:rPr>
  </w:style>
  <w:style w:type="character" w:customStyle="1" w:styleId="apple-converted-space">
    <w:name w:val="apple-converted-space"/>
    <w:rsid w:val="004C1E53"/>
  </w:style>
  <w:style w:type="character" w:styleId="Emphasis">
    <w:name w:val="Emphasis"/>
    <w:uiPriority w:val="20"/>
    <w:qFormat/>
    <w:rsid w:val="004C1E53"/>
    <w:rPr>
      <w:i/>
      <w:iCs/>
    </w:rPr>
  </w:style>
  <w:style w:type="character" w:customStyle="1" w:styleId="Heading3Char">
    <w:name w:val="Heading 3 Char"/>
    <w:link w:val="Heading3"/>
    <w:uiPriority w:val="9"/>
    <w:rsid w:val="00D65A42"/>
    <w:rPr>
      <w:rFonts w:ascii="Cambria" w:eastAsia="Times New Roman" w:hAnsi="Cambria" w:cs="Times New Roman"/>
      <w:b/>
      <w:bCs/>
      <w:sz w:val="26"/>
      <w:szCs w:val="26"/>
    </w:rPr>
  </w:style>
  <w:style w:type="paragraph" w:styleId="Revision">
    <w:name w:val="Revision"/>
    <w:hidden/>
    <w:uiPriority w:val="99"/>
    <w:semiHidden/>
    <w:rsid w:val="00D65A42"/>
    <w:rPr>
      <w:sz w:val="24"/>
    </w:rPr>
  </w:style>
  <w:style w:type="character" w:customStyle="1" w:styleId="Heading2Char">
    <w:name w:val="Heading 2 Char"/>
    <w:link w:val="Heading2"/>
    <w:uiPriority w:val="9"/>
    <w:rsid w:val="00A90943"/>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EB575E"/>
    <w:rPr>
      <w:b/>
      <w:bCs/>
    </w:rPr>
  </w:style>
  <w:style w:type="character" w:customStyle="1" w:styleId="acalogtermbackpack">
    <w:name w:val="acalog_term_backpack"/>
    <w:basedOn w:val="DefaultParagraphFont"/>
    <w:rsid w:val="00EB575E"/>
  </w:style>
  <w:style w:type="character" w:styleId="Strong">
    <w:name w:val="Strong"/>
    <w:basedOn w:val="DefaultParagraphFont"/>
    <w:uiPriority w:val="22"/>
    <w:qFormat/>
    <w:rsid w:val="00EB575E"/>
    <w:rPr>
      <w:b/>
      <w:bCs/>
    </w:rPr>
  </w:style>
  <w:style w:type="table" w:styleId="LightList">
    <w:name w:val="Light List"/>
    <w:basedOn w:val="TableNormal"/>
    <w:uiPriority w:val="61"/>
    <w:rsid w:val="00EB57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A7360A"/>
    <w:pPr>
      <w:ind w:left="720"/>
    </w:pPr>
  </w:style>
  <w:style w:type="character" w:customStyle="1" w:styleId="BodyTextIndentChar">
    <w:name w:val="Body Text Indent Char"/>
    <w:basedOn w:val="DefaultParagraphFont"/>
    <w:link w:val="BodyTextIndent"/>
    <w:rsid w:val="00A736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90">
      <w:bodyDiv w:val="1"/>
      <w:marLeft w:val="0"/>
      <w:marRight w:val="0"/>
      <w:marTop w:val="0"/>
      <w:marBottom w:val="0"/>
      <w:divBdr>
        <w:top w:val="none" w:sz="0" w:space="0" w:color="auto"/>
        <w:left w:val="none" w:sz="0" w:space="0" w:color="auto"/>
        <w:bottom w:val="none" w:sz="0" w:space="0" w:color="auto"/>
        <w:right w:val="none" w:sz="0" w:space="0" w:color="auto"/>
      </w:divBdr>
    </w:div>
    <w:div w:id="9844889">
      <w:bodyDiv w:val="1"/>
      <w:marLeft w:val="0"/>
      <w:marRight w:val="0"/>
      <w:marTop w:val="0"/>
      <w:marBottom w:val="0"/>
      <w:divBdr>
        <w:top w:val="none" w:sz="0" w:space="0" w:color="auto"/>
        <w:left w:val="none" w:sz="0" w:space="0" w:color="auto"/>
        <w:bottom w:val="none" w:sz="0" w:space="0" w:color="auto"/>
        <w:right w:val="none" w:sz="0" w:space="0" w:color="auto"/>
      </w:divBdr>
    </w:div>
    <w:div w:id="60713304">
      <w:bodyDiv w:val="1"/>
      <w:marLeft w:val="0"/>
      <w:marRight w:val="0"/>
      <w:marTop w:val="0"/>
      <w:marBottom w:val="0"/>
      <w:divBdr>
        <w:top w:val="none" w:sz="0" w:space="0" w:color="auto"/>
        <w:left w:val="none" w:sz="0" w:space="0" w:color="auto"/>
        <w:bottom w:val="none" w:sz="0" w:space="0" w:color="auto"/>
        <w:right w:val="none" w:sz="0" w:space="0" w:color="auto"/>
      </w:divBdr>
    </w:div>
    <w:div w:id="61176503">
      <w:bodyDiv w:val="1"/>
      <w:marLeft w:val="0"/>
      <w:marRight w:val="0"/>
      <w:marTop w:val="0"/>
      <w:marBottom w:val="0"/>
      <w:divBdr>
        <w:top w:val="none" w:sz="0" w:space="0" w:color="auto"/>
        <w:left w:val="none" w:sz="0" w:space="0" w:color="auto"/>
        <w:bottom w:val="none" w:sz="0" w:space="0" w:color="auto"/>
        <w:right w:val="none" w:sz="0" w:space="0" w:color="auto"/>
      </w:divBdr>
    </w:div>
    <w:div w:id="88746576">
      <w:bodyDiv w:val="1"/>
      <w:marLeft w:val="0"/>
      <w:marRight w:val="0"/>
      <w:marTop w:val="0"/>
      <w:marBottom w:val="0"/>
      <w:divBdr>
        <w:top w:val="none" w:sz="0" w:space="0" w:color="auto"/>
        <w:left w:val="none" w:sz="0" w:space="0" w:color="auto"/>
        <w:bottom w:val="none" w:sz="0" w:space="0" w:color="auto"/>
        <w:right w:val="none" w:sz="0" w:space="0" w:color="auto"/>
      </w:divBdr>
    </w:div>
    <w:div w:id="100028577">
      <w:bodyDiv w:val="1"/>
      <w:marLeft w:val="0"/>
      <w:marRight w:val="0"/>
      <w:marTop w:val="0"/>
      <w:marBottom w:val="0"/>
      <w:divBdr>
        <w:top w:val="none" w:sz="0" w:space="0" w:color="auto"/>
        <w:left w:val="none" w:sz="0" w:space="0" w:color="auto"/>
        <w:bottom w:val="none" w:sz="0" w:space="0" w:color="auto"/>
        <w:right w:val="none" w:sz="0" w:space="0" w:color="auto"/>
      </w:divBdr>
    </w:div>
    <w:div w:id="276182441">
      <w:bodyDiv w:val="1"/>
      <w:marLeft w:val="0"/>
      <w:marRight w:val="0"/>
      <w:marTop w:val="0"/>
      <w:marBottom w:val="0"/>
      <w:divBdr>
        <w:top w:val="none" w:sz="0" w:space="0" w:color="auto"/>
        <w:left w:val="none" w:sz="0" w:space="0" w:color="auto"/>
        <w:bottom w:val="none" w:sz="0" w:space="0" w:color="auto"/>
        <w:right w:val="none" w:sz="0" w:space="0" w:color="auto"/>
      </w:divBdr>
    </w:div>
    <w:div w:id="481241307">
      <w:bodyDiv w:val="1"/>
      <w:marLeft w:val="0"/>
      <w:marRight w:val="0"/>
      <w:marTop w:val="0"/>
      <w:marBottom w:val="0"/>
      <w:divBdr>
        <w:top w:val="none" w:sz="0" w:space="0" w:color="auto"/>
        <w:left w:val="none" w:sz="0" w:space="0" w:color="auto"/>
        <w:bottom w:val="none" w:sz="0" w:space="0" w:color="auto"/>
        <w:right w:val="none" w:sz="0" w:space="0" w:color="auto"/>
      </w:divBdr>
    </w:div>
    <w:div w:id="589896597">
      <w:bodyDiv w:val="1"/>
      <w:marLeft w:val="0"/>
      <w:marRight w:val="0"/>
      <w:marTop w:val="0"/>
      <w:marBottom w:val="0"/>
      <w:divBdr>
        <w:top w:val="none" w:sz="0" w:space="0" w:color="auto"/>
        <w:left w:val="none" w:sz="0" w:space="0" w:color="auto"/>
        <w:bottom w:val="none" w:sz="0" w:space="0" w:color="auto"/>
        <w:right w:val="none" w:sz="0" w:space="0" w:color="auto"/>
      </w:divBdr>
    </w:div>
    <w:div w:id="619259800">
      <w:bodyDiv w:val="1"/>
      <w:marLeft w:val="0"/>
      <w:marRight w:val="0"/>
      <w:marTop w:val="0"/>
      <w:marBottom w:val="0"/>
      <w:divBdr>
        <w:top w:val="none" w:sz="0" w:space="0" w:color="auto"/>
        <w:left w:val="none" w:sz="0" w:space="0" w:color="auto"/>
        <w:bottom w:val="none" w:sz="0" w:space="0" w:color="auto"/>
        <w:right w:val="none" w:sz="0" w:space="0" w:color="auto"/>
      </w:divBdr>
    </w:div>
    <w:div w:id="666904980">
      <w:bodyDiv w:val="1"/>
      <w:marLeft w:val="0"/>
      <w:marRight w:val="0"/>
      <w:marTop w:val="0"/>
      <w:marBottom w:val="0"/>
      <w:divBdr>
        <w:top w:val="none" w:sz="0" w:space="0" w:color="auto"/>
        <w:left w:val="none" w:sz="0" w:space="0" w:color="auto"/>
        <w:bottom w:val="none" w:sz="0" w:space="0" w:color="auto"/>
        <w:right w:val="none" w:sz="0" w:space="0" w:color="auto"/>
      </w:divBdr>
    </w:div>
    <w:div w:id="782696730">
      <w:bodyDiv w:val="1"/>
      <w:marLeft w:val="0"/>
      <w:marRight w:val="0"/>
      <w:marTop w:val="0"/>
      <w:marBottom w:val="0"/>
      <w:divBdr>
        <w:top w:val="none" w:sz="0" w:space="0" w:color="auto"/>
        <w:left w:val="none" w:sz="0" w:space="0" w:color="auto"/>
        <w:bottom w:val="none" w:sz="0" w:space="0" w:color="auto"/>
        <w:right w:val="none" w:sz="0" w:space="0" w:color="auto"/>
      </w:divBdr>
      <w:divsChild>
        <w:div w:id="1492065766">
          <w:marLeft w:val="0"/>
          <w:marRight w:val="0"/>
          <w:marTop w:val="0"/>
          <w:marBottom w:val="0"/>
          <w:divBdr>
            <w:top w:val="none" w:sz="0" w:space="0" w:color="auto"/>
            <w:left w:val="none" w:sz="0" w:space="0" w:color="auto"/>
            <w:bottom w:val="none" w:sz="0" w:space="0" w:color="auto"/>
            <w:right w:val="none" w:sz="0" w:space="0" w:color="auto"/>
          </w:divBdr>
        </w:div>
      </w:divsChild>
    </w:div>
    <w:div w:id="846477773">
      <w:bodyDiv w:val="1"/>
      <w:marLeft w:val="0"/>
      <w:marRight w:val="0"/>
      <w:marTop w:val="0"/>
      <w:marBottom w:val="0"/>
      <w:divBdr>
        <w:top w:val="none" w:sz="0" w:space="0" w:color="auto"/>
        <w:left w:val="none" w:sz="0" w:space="0" w:color="auto"/>
        <w:bottom w:val="none" w:sz="0" w:space="0" w:color="auto"/>
        <w:right w:val="none" w:sz="0" w:space="0" w:color="auto"/>
      </w:divBdr>
    </w:div>
    <w:div w:id="891845882">
      <w:bodyDiv w:val="1"/>
      <w:marLeft w:val="0"/>
      <w:marRight w:val="0"/>
      <w:marTop w:val="0"/>
      <w:marBottom w:val="0"/>
      <w:divBdr>
        <w:top w:val="none" w:sz="0" w:space="0" w:color="auto"/>
        <w:left w:val="none" w:sz="0" w:space="0" w:color="auto"/>
        <w:bottom w:val="none" w:sz="0" w:space="0" w:color="auto"/>
        <w:right w:val="none" w:sz="0" w:space="0" w:color="auto"/>
      </w:divBdr>
    </w:div>
    <w:div w:id="1056197061">
      <w:bodyDiv w:val="1"/>
      <w:marLeft w:val="0"/>
      <w:marRight w:val="0"/>
      <w:marTop w:val="0"/>
      <w:marBottom w:val="0"/>
      <w:divBdr>
        <w:top w:val="none" w:sz="0" w:space="0" w:color="auto"/>
        <w:left w:val="none" w:sz="0" w:space="0" w:color="auto"/>
        <w:bottom w:val="none" w:sz="0" w:space="0" w:color="auto"/>
        <w:right w:val="none" w:sz="0" w:space="0" w:color="auto"/>
      </w:divBdr>
      <w:divsChild>
        <w:div w:id="1288857806">
          <w:marLeft w:val="0"/>
          <w:marRight w:val="0"/>
          <w:marTop w:val="0"/>
          <w:marBottom w:val="0"/>
          <w:divBdr>
            <w:top w:val="none" w:sz="0" w:space="0" w:color="auto"/>
            <w:left w:val="none" w:sz="0" w:space="0" w:color="auto"/>
            <w:bottom w:val="none" w:sz="0" w:space="0" w:color="auto"/>
            <w:right w:val="none" w:sz="0" w:space="0" w:color="auto"/>
          </w:divBdr>
          <w:divsChild>
            <w:div w:id="396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2986">
      <w:bodyDiv w:val="1"/>
      <w:marLeft w:val="0"/>
      <w:marRight w:val="0"/>
      <w:marTop w:val="0"/>
      <w:marBottom w:val="0"/>
      <w:divBdr>
        <w:top w:val="none" w:sz="0" w:space="0" w:color="auto"/>
        <w:left w:val="none" w:sz="0" w:space="0" w:color="auto"/>
        <w:bottom w:val="none" w:sz="0" w:space="0" w:color="auto"/>
        <w:right w:val="none" w:sz="0" w:space="0" w:color="auto"/>
      </w:divBdr>
    </w:div>
    <w:div w:id="1191602987">
      <w:bodyDiv w:val="1"/>
      <w:marLeft w:val="0"/>
      <w:marRight w:val="0"/>
      <w:marTop w:val="0"/>
      <w:marBottom w:val="0"/>
      <w:divBdr>
        <w:top w:val="none" w:sz="0" w:space="0" w:color="auto"/>
        <w:left w:val="none" w:sz="0" w:space="0" w:color="auto"/>
        <w:bottom w:val="none" w:sz="0" w:space="0" w:color="auto"/>
        <w:right w:val="none" w:sz="0" w:space="0" w:color="auto"/>
      </w:divBdr>
    </w:div>
    <w:div w:id="1431776866">
      <w:bodyDiv w:val="1"/>
      <w:marLeft w:val="0"/>
      <w:marRight w:val="0"/>
      <w:marTop w:val="0"/>
      <w:marBottom w:val="0"/>
      <w:divBdr>
        <w:top w:val="none" w:sz="0" w:space="0" w:color="auto"/>
        <w:left w:val="none" w:sz="0" w:space="0" w:color="auto"/>
        <w:bottom w:val="none" w:sz="0" w:space="0" w:color="auto"/>
        <w:right w:val="none" w:sz="0" w:space="0" w:color="auto"/>
      </w:divBdr>
    </w:div>
    <w:div w:id="1440222018">
      <w:bodyDiv w:val="1"/>
      <w:marLeft w:val="0"/>
      <w:marRight w:val="0"/>
      <w:marTop w:val="0"/>
      <w:marBottom w:val="0"/>
      <w:divBdr>
        <w:top w:val="none" w:sz="0" w:space="0" w:color="auto"/>
        <w:left w:val="none" w:sz="0" w:space="0" w:color="auto"/>
        <w:bottom w:val="none" w:sz="0" w:space="0" w:color="auto"/>
        <w:right w:val="none" w:sz="0" w:space="0" w:color="auto"/>
      </w:divBdr>
    </w:div>
    <w:div w:id="1500344982">
      <w:bodyDiv w:val="1"/>
      <w:marLeft w:val="0"/>
      <w:marRight w:val="0"/>
      <w:marTop w:val="0"/>
      <w:marBottom w:val="0"/>
      <w:divBdr>
        <w:top w:val="none" w:sz="0" w:space="0" w:color="auto"/>
        <w:left w:val="none" w:sz="0" w:space="0" w:color="auto"/>
        <w:bottom w:val="none" w:sz="0" w:space="0" w:color="auto"/>
        <w:right w:val="none" w:sz="0" w:space="0" w:color="auto"/>
      </w:divBdr>
    </w:div>
    <w:div w:id="1526169034">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674187995">
      <w:bodyDiv w:val="1"/>
      <w:marLeft w:val="0"/>
      <w:marRight w:val="0"/>
      <w:marTop w:val="0"/>
      <w:marBottom w:val="0"/>
      <w:divBdr>
        <w:top w:val="none" w:sz="0" w:space="0" w:color="auto"/>
        <w:left w:val="none" w:sz="0" w:space="0" w:color="auto"/>
        <w:bottom w:val="none" w:sz="0" w:space="0" w:color="auto"/>
        <w:right w:val="none" w:sz="0" w:space="0" w:color="auto"/>
      </w:divBdr>
    </w:div>
    <w:div w:id="1782531680">
      <w:bodyDiv w:val="1"/>
      <w:marLeft w:val="0"/>
      <w:marRight w:val="0"/>
      <w:marTop w:val="0"/>
      <w:marBottom w:val="0"/>
      <w:divBdr>
        <w:top w:val="none" w:sz="0" w:space="0" w:color="auto"/>
        <w:left w:val="none" w:sz="0" w:space="0" w:color="auto"/>
        <w:bottom w:val="none" w:sz="0" w:space="0" w:color="auto"/>
        <w:right w:val="none" w:sz="0" w:space="0" w:color="auto"/>
      </w:divBdr>
    </w:div>
    <w:div w:id="1916283466">
      <w:bodyDiv w:val="1"/>
      <w:marLeft w:val="0"/>
      <w:marRight w:val="0"/>
      <w:marTop w:val="0"/>
      <w:marBottom w:val="0"/>
      <w:divBdr>
        <w:top w:val="none" w:sz="0" w:space="0" w:color="auto"/>
        <w:left w:val="none" w:sz="0" w:space="0" w:color="auto"/>
        <w:bottom w:val="none" w:sz="0" w:space="0" w:color="auto"/>
        <w:right w:val="none" w:sz="0" w:space="0" w:color="auto"/>
      </w:divBdr>
    </w:div>
    <w:div w:id="1981760613">
      <w:bodyDiv w:val="1"/>
      <w:marLeft w:val="0"/>
      <w:marRight w:val="0"/>
      <w:marTop w:val="0"/>
      <w:marBottom w:val="0"/>
      <w:divBdr>
        <w:top w:val="none" w:sz="0" w:space="0" w:color="auto"/>
        <w:left w:val="none" w:sz="0" w:space="0" w:color="auto"/>
        <w:bottom w:val="none" w:sz="0" w:space="0" w:color="auto"/>
        <w:right w:val="none" w:sz="0" w:space="0" w:color="auto"/>
      </w:divBdr>
    </w:div>
    <w:div w:id="21462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xt_PSZpZxvU" TargetMode="External"/><Relationship Id="rId18" Type="http://schemas.openxmlformats.org/officeDocument/2006/relationships/header" Target="header1.xml"/><Relationship Id="rId26" Type="http://schemas.openxmlformats.org/officeDocument/2006/relationships/hyperlink" Target="http://catalog.thechicagoschool.edu/content.php?catoid=37&amp;navoid=1706" TargetMode="External"/><Relationship Id="rId39" Type="http://schemas.openxmlformats.org/officeDocument/2006/relationships/hyperlink" Target="http://guides.instructure.com/" TargetMode="External"/><Relationship Id="rId21" Type="http://schemas.openxmlformats.org/officeDocument/2006/relationships/footer" Target="footer2.xml"/><Relationship Id="rId34" Type="http://schemas.openxmlformats.org/officeDocument/2006/relationships/hyperlink" Target="mailto:kmitova@thechicagoschool.edu"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info.legislature.ca.gov/faces/billNavClient.xhtml?bill_id=201520162AB15" TargetMode="External"/><Relationship Id="rId29" Type="http://schemas.openxmlformats.org/officeDocument/2006/relationships/hyperlink" Target="http://catalog.thechicagoschool.edu/content.php?catoid=37&amp;navoid=1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NG4Sejgtxgc" TargetMode="External"/><Relationship Id="rId24" Type="http://schemas.openxmlformats.org/officeDocument/2006/relationships/hyperlink" Target="http://catalog.thechicagoschool.edu/content.php?catoid=37&amp;navoid=1705" TargetMode="External"/><Relationship Id="rId32" Type="http://schemas.openxmlformats.org/officeDocument/2006/relationships/hyperlink" Target="http://catalog.thechicagoschool.edu/content.php?catoid=37&amp;navoid=1707" TargetMode="External"/><Relationship Id="rId37" Type="http://schemas.openxmlformats.org/officeDocument/2006/relationships/hyperlink" Target="http://dc.librarypass.org/"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srn.com/abstract=1548632" TargetMode="External"/><Relationship Id="rId23" Type="http://schemas.openxmlformats.org/officeDocument/2006/relationships/footer" Target="footer3.xml"/><Relationship Id="rId28" Type="http://schemas.openxmlformats.org/officeDocument/2006/relationships/hyperlink" Target="http://catalog.thechicagoschool.edu/content.php?catoid=37&amp;navoid=1705" TargetMode="External"/><Relationship Id="rId36" Type="http://schemas.openxmlformats.org/officeDocument/2006/relationships/hyperlink" Target="http://la.librarypass.org/" TargetMode="External"/><Relationship Id="rId10" Type="http://schemas.openxmlformats.org/officeDocument/2006/relationships/hyperlink" Target="http://www.youtube.com/watch?v=EMsAGACtg4Q&amp;feature=related" TargetMode="External"/><Relationship Id="rId19" Type="http://schemas.openxmlformats.org/officeDocument/2006/relationships/header" Target="header2.xml"/><Relationship Id="rId31" Type="http://schemas.openxmlformats.org/officeDocument/2006/relationships/hyperlink" Target="http://catalog.thechicagoschool.edu/content.php?catoid=37&amp;navoid=1707"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HBIYwiktPsQ" TargetMode="External"/><Relationship Id="rId14" Type="http://schemas.openxmlformats.org/officeDocument/2006/relationships/hyperlink" Target="http://www.youtube.com/watch?v=Hl-R5vtERj8&amp;feature=related" TargetMode="External"/><Relationship Id="rId22" Type="http://schemas.openxmlformats.org/officeDocument/2006/relationships/header" Target="header3.xml"/><Relationship Id="rId27" Type="http://schemas.openxmlformats.org/officeDocument/2006/relationships/hyperlink" Target="http://catalog.thechicagoschool.edu/content.php?catoid=37&amp;navoid=1707" TargetMode="External"/><Relationship Id="rId30" Type="http://schemas.openxmlformats.org/officeDocument/2006/relationships/hyperlink" Target="http://catalog.thechicagoschool.edu/content.php?catoid=37&amp;navoid=1706" TargetMode="External"/><Relationship Id="rId35" Type="http://schemas.openxmlformats.org/officeDocument/2006/relationships/hyperlink" Target="http://chi.librarypass.org/"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ounselingoutfitters.com/Fontes.htm" TargetMode="External"/><Relationship Id="rId17" Type="http://schemas.openxmlformats.org/officeDocument/2006/relationships/hyperlink" Target="http://coalitionccc.org/tools-resources/end-of-life-option-act/" TargetMode="External"/><Relationship Id="rId25" Type="http://schemas.openxmlformats.org/officeDocument/2006/relationships/hyperlink" Target="http://catalog.thechicagoschool.edu/content.php?catoid=37&amp;navoid=1706" TargetMode="External"/><Relationship Id="rId33" Type="http://schemas.openxmlformats.org/officeDocument/2006/relationships/hyperlink" Target="mailto:ncade@thechicagoschool.edu" TargetMode="External"/><Relationship Id="rId38" Type="http://schemas.openxmlformats.org/officeDocument/2006/relationships/hyperlink" Target="http://thechicagoschool.textbookx.com" TargetMode="External"/><Relationship Id="rId20" Type="http://schemas.openxmlformats.org/officeDocument/2006/relationships/footer" Target="footer1.xml"/><Relationship Id="rId4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VD5EMP76PSNJ-227-39</_dlc_DocId>
    <_dlc_DocIdUrl xmlns="949e4a87-dbb2-4d08-b016-6c1248bb07c0">
      <Url>https://community.thechicagoschool.edu/handson/_layouts/15/DocIdRedir.aspx?ID=VD5EMP76PSNJ-227-39</Url>
      <Description>VD5EMP76PSNJ-227-39</Description>
    </_dlc_DocIdUrl>
    <_dlc_DocIdPersistId xmlns="949e4a87-dbb2-4d08-b016-6c1248bb07c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FA5ED-1BF4-4A91-9C6F-6047542A4C55}"/>
</file>

<file path=customXml/itemProps2.xml><?xml version="1.0" encoding="utf-8"?>
<ds:datastoreItem xmlns:ds="http://schemas.openxmlformats.org/officeDocument/2006/customXml" ds:itemID="{17419FF5-428F-4CA6-95FB-14AC1AB3C80E}"/>
</file>

<file path=customXml/itemProps3.xml><?xml version="1.0" encoding="utf-8"?>
<ds:datastoreItem xmlns:ds="http://schemas.openxmlformats.org/officeDocument/2006/customXml" ds:itemID="{4BB94570-EF2A-4F70-83B3-AB2EC414A8C0}"/>
</file>

<file path=customXml/itemProps4.xml><?xml version="1.0" encoding="utf-8"?>
<ds:datastoreItem xmlns:ds="http://schemas.openxmlformats.org/officeDocument/2006/customXml" ds:itemID="{241EAAAC-212C-489E-9A4E-D3E492F6BF47}"/>
</file>

<file path=customXml/itemProps5.xml><?xml version="1.0" encoding="utf-8"?>
<ds:datastoreItem xmlns:ds="http://schemas.openxmlformats.org/officeDocument/2006/customXml" ds:itemID="{F6430D8C-957D-4721-8EB2-1D100CCDD980}"/>
</file>

<file path=docProps/app.xml><?xml version="1.0" encoding="utf-8"?>
<Properties xmlns="http://schemas.openxmlformats.org/officeDocument/2006/extended-properties" xmlns:vt="http://schemas.openxmlformats.org/officeDocument/2006/docPropsVTypes">
  <Template>Normal</Template>
  <TotalTime>0</TotalTime>
  <Pages>24</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Course Name and Number</vt:lpstr>
    </vt:vector>
  </TitlesOfParts>
  <Company>The Chicago School of Professional Psychology</Company>
  <LinksUpToDate>false</LinksUpToDate>
  <CharactersWithSpaces>80787</CharactersWithSpaces>
  <SharedDoc>false</SharedDoc>
  <HLinks>
    <vt:vector size="78" baseType="variant">
      <vt:variant>
        <vt:i4>2949241</vt:i4>
      </vt:variant>
      <vt:variant>
        <vt:i4>38</vt:i4>
      </vt:variant>
      <vt:variant>
        <vt:i4>0</vt:i4>
      </vt:variant>
      <vt:variant>
        <vt:i4>5</vt:i4>
      </vt:variant>
      <vt:variant>
        <vt:lpwstr>http://chi.librarypass.org/</vt:lpwstr>
      </vt:variant>
      <vt:variant>
        <vt:lpwstr/>
      </vt:variant>
      <vt:variant>
        <vt:i4>2949132</vt:i4>
      </vt:variant>
      <vt:variant>
        <vt:i4>35</vt:i4>
      </vt:variant>
      <vt:variant>
        <vt:i4>0</vt:i4>
      </vt:variant>
      <vt:variant>
        <vt:i4>5</vt:i4>
      </vt:variant>
      <vt:variant>
        <vt:lpwstr>mailto:kmitova@thechicagoschool.edu</vt:lpwstr>
      </vt:variant>
      <vt:variant>
        <vt:lpwstr/>
      </vt:variant>
      <vt:variant>
        <vt:i4>4915300</vt:i4>
      </vt:variant>
      <vt:variant>
        <vt:i4>32</vt:i4>
      </vt:variant>
      <vt:variant>
        <vt:i4>0</vt:i4>
      </vt:variant>
      <vt:variant>
        <vt:i4>5</vt:i4>
      </vt:variant>
      <vt:variant>
        <vt:lpwstr>mailto:ncade@thechicagoschool.edu</vt:lpwstr>
      </vt:variant>
      <vt:variant>
        <vt:lpwstr/>
      </vt:variant>
      <vt:variant>
        <vt:i4>7733326</vt:i4>
      </vt:variant>
      <vt:variant>
        <vt:i4>29</vt:i4>
      </vt:variant>
      <vt:variant>
        <vt:i4>0</vt:i4>
      </vt:variant>
      <vt:variant>
        <vt:i4>5</vt:i4>
      </vt:variant>
      <vt:variant>
        <vt:lpwstr>http://catalog.thechicagoschool.edu/content.php?catoid=37&amp;navoid=1706</vt:lpwstr>
      </vt:variant>
      <vt:variant>
        <vt:lpwstr>Religious_Observance</vt:lpwstr>
      </vt:variant>
      <vt:variant>
        <vt:i4>7471207</vt:i4>
      </vt:variant>
      <vt:variant>
        <vt:i4>26</vt:i4>
      </vt:variant>
      <vt:variant>
        <vt:i4>0</vt:i4>
      </vt:variant>
      <vt:variant>
        <vt:i4>5</vt:i4>
      </vt:variant>
      <vt:variant>
        <vt:lpwstr>http://catalog.thechicagoschool.edu/content.php?catoid=37&amp;navoid=1707</vt:lpwstr>
      </vt:variant>
      <vt:variant>
        <vt:lpwstr>Concerns_about_Academic_Performance_and_Professional_Comportment_</vt:lpwstr>
      </vt:variant>
      <vt:variant>
        <vt:i4>4915313</vt:i4>
      </vt:variant>
      <vt:variant>
        <vt:i4>23</vt:i4>
      </vt:variant>
      <vt:variant>
        <vt:i4>0</vt:i4>
      </vt:variant>
      <vt:variant>
        <vt:i4>5</vt:i4>
      </vt:variant>
      <vt:variant>
        <vt:lpwstr>http://catalog.thechicagoschool.edu/content.php?catoid=37&amp;navoid=1707</vt:lpwstr>
      </vt:variant>
      <vt:variant>
        <vt:lpwstr>Professional_Comportment</vt:lpwstr>
      </vt:variant>
      <vt:variant>
        <vt:i4>1572896</vt:i4>
      </vt:variant>
      <vt:variant>
        <vt:i4>20</vt:i4>
      </vt:variant>
      <vt:variant>
        <vt:i4>0</vt:i4>
      </vt:variant>
      <vt:variant>
        <vt:i4>5</vt:i4>
      </vt:variant>
      <vt:variant>
        <vt:lpwstr>http://catalog.thechicagoschool.edu/content.php?catoid=37&amp;navoid=1707</vt:lpwstr>
      </vt:variant>
      <vt:variant>
        <vt:lpwstr>Use_of_Computing_Resources</vt:lpwstr>
      </vt:variant>
      <vt:variant>
        <vt:i4>5832779</vt:i4>
      </vt:variant>
      <vt:variant>
        <vt:i4>17</vt:i4>
      </vt:variant>
      <vt:variant>
        <vt:i4>0</vt:i4>
      </vt:variant>
      <vt:variant>
        <vt:i4>5</vt:i4>
      </vt:variant>
      <vt:variant>
        <vt:lpwstr>http://ego.thechicagoschool.edu/s/843/index.aspx?sid=843&amp;gid=37&amp;pgid=3547</vt:lpwstr>
      </vt:variant>
      <vt:variant>
        <vt:lpwstr/>
      </vt:variant>
      <vt:variant>
        <vt:i4>5832779</vt:i4>
      </vt:variant>
      <vt:variant>
        <vt:i4>14</vt:i4>
      </vt:variant>
      <vt:variant>
        <vt:i4>0</vt:i4>
      </vt:variant>
      <vt:variant>
        <vt:i4>5</vt:i4>
      </vt:variant>
      <vt:variant>
        <vt:lpwstr>http://ego.thechicagoschool.edu/s/843/index.aspx?sid=843&amp;gid=37&amp;pgid=3547</vt:lpwstr>
      </vt:variant>
      <vt:variant>
        <vt:lpwstr/>
      </vt:variant>
      <vt:variant>
        <vt:i4>7405684</vt:i4>
      </vt:variant>
      <vt:variant>
        <vt:i4>11</vt:i4>
      </vt:variant>
      <vt:variant>
        <vt:i4>0</vt:i4>
      </vt:variant>
      <vt:variant>
        <vt:i4>5</vt:i4>
      </vt:variant>
      <vt:variant>
        <vt:lpwstr>http://catalog.thechicagoschool.edu/content.php?catoid=37&amp;navoid=1706</vt:lpwstr>
      </vt:variant>
      <vt:variant>
        <vt:lpwstr>Accommodation_for_Students_with_Disabilities</vt:lpwstr>
      </vt:variant>
      <vt:variant>
        <vt:i4>2555915</vt:i4>
      </vt:variant>
      <vt:variant>
        <vt:i4>8</vt:i4>
      </vt:variant>
      <vt:variant>
        <vt:i4>0</vt:i4>
      </vt:variant>
      <vt:variant>
        <vt:i4>5</vt:i4>
      </vt:variant>
      <vt:variant>
        <vt:lpwstr>http://catalog.thechicagoschool.edu/content.php?catoid=37&amp;navoid=1707</vt:lpwstr>
      </vt:variant>
      <vt:variant>
        <vt:lpwstr>Statement_of_Academic_Integrity</vt:lpwstr>
      </vt:variant>
      <vt:variant>
        <vt:i4>4390983</vt:i4>
      </vt:variant>
      <vt:variant>
        <vt:i4>5</vt:i4>
      </vt:variant>
      <vt:variant>
        <vt:i4>0</vt:i4>
      </vt:variant>
      <vt:variant>
        <vt:i4>5</vt:i4>
      </vt:variant>
      <vt:variant>
        <vt:lpwstr>http://catalog.thechicagoschool.edu/content.php?catoid=37&amp;navoid=1706</vt:lpwstr>
      </vt:variant>
      <vt:variant>
        <vt:lpwstr/>
      </vt:variant>
      <vt:variant>
        <vt:i4>4325447</vt:i4>
      </vt:variant>
      <vt:variant>
        <vt:i4>2</vt:i4>
      </vt:variant>
      <vt:variant>
        <vt:i4>0</vt:i4>
      </vt:variant>
      <vt:variant>
        <vt:i4>5</vt:i4>
      </vt:variant>
      <vt:variant>
        <vt:lpwstr>http://catalog.thechicagoschool.edu/content.php?catoid=37&amp;navoid=1710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and Number</dc:title>
  <dc:creator>Susan Sances</dc:creator>
  <cp:keywords/>
  <dc:description/>
  <cp:lastModifiedBy>Gregory Canillas</cp:lastModifiedBy>
  <cp:revision>2</cp:revision>
  <dcterms:created xsi:type="dcterms:W3CDTF">2018-01-13T00:37:00Z</dcterms:created>
  <dcterms:modified xsi:type="dcterms:W3CDTF">2018-01-13T00:37:00Z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0x010100E687103E9B66924DA39F00A157CB5C4F</vt:lpwstr>
  </property>
  <property fmtid="{D5CDD505-2E9C-101B-9397-08002B2CF9AE}" pid="4" name="_dlc_DocIdItemGuid">
    <vt:lpwstr>270a6e68-40cf-4be4-8af4-00262ec0fc3c</vt:lpwstr>
  </property>
  <property fmtid="{D5CDD505-2E9C-101B-9397-08002B2CF9AE}" pid="6" name="VideoSetEmbedCode">
    <vt:lpwstr/>
  </property>
  <property fmtid="{D5CDD505-2E9C-101B-9397-08002B2CF9AE}" pid="7" name="AlternateThumbnailUrl">
    <vt:lpwstr/>
  </property>
  <property fmtid="{D5CDD505-2E9C-101B-9397-08002B2CF9AE}" pid="9" name="PeopleInMedia">
    <vt:lpwstr/>
  </property>
  <property fmtid="{D5CDD505-2E9C-101B-9397-08002B2CF9AE}" pid="11" name="wic_System_Copyright">
    <vt:lpwstr/>
  </property>
  <property fmtid="{D5CDD505-2E9C-101B-9397-08002B2CF9AE}" pid="13" name="VideoSetDescription">
    <vt:lpwstr/>
  </property>
  <property fmtid="{D5CDD505-2E9C-101B-9397-08002B2CF9AE}" pid="14" name="VideoSetUserOverrideEncoding">
    <vt:lpwstr/>
  </property>
  <property fmtid="{D5CDD505-2E9C-101B-9397-08002B2CF9AE}" pid="16" name="VideoSetDefaultEncoding">
    <vt:lpwstr/>
  </property>
  <property fmtid="{D5CDD505-2E9C-101B-9397-08002B2CF9AE}" pid="17" name="VideoSetExternalLink">
    <vt:lpwstr/>
  </property>
  <property fmtid="{D5CDD505-2E9C-101B-9397-08002B2CF9AE}" pid="18" name="VideoSetRenditionsInfo">
    <vt:lpwstr/>
  </property>
  <property fmtid="{D5CDD505-2E9C-101B-9397-08002B2CF9AE}" pid="21" name="VideoRenditionLabel">
    <vt:lpwstr/>
  </property>
</Properties>
</file>